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312" w:lineRule="auto"/>
        <w:jc w:val="center"/>
        <w:rPr>
          <w:rFonts w:ascii="Times New Roman" w:hAnsi="Times New Roman" w:eastAsia="宋体" w:cs="Times New Roman"/>
          <w:b/>
          <w:bCs/>
          <w:sz w:val="52"/>
          <w:szCs w:val="52"/>
        </w:rPr>
      </w:pPr>
    </w:p>
    <w:p>
      <w:pPr>
        <w:spacing w:line="312" w:lineRule="auto"/>
        <w:jc w:val="center"/>
        <w:rPr>
          <w:rFonts w:ascii="Times New Roman" w:hAnsi="Times New Roman" w:eastAsia="黑体" w:cs="Times New Roman"/>
          <w:b/>
          <w:bCs/>
          <w:sz w:val="52"/>
          <w:szCs w:val="52"/>
        </w:rPr>
      </w:pPr>
      <w:r>
        <w:rPr>
          <w:rFonts w:ascii="Times New Roman" w:hAnsi="Times New Roman" w:eastAsia="黑体" w:cs="Times New Roman"/>
          <w:b/>
          <w:bCs/>
          <w:sz w:val="52"/>
          <w:szCs w:val="52"/>
        </w:rPr>
        <w:t>ETC用户手册</w:t>
      </w:r>
    </w:p>
    <w:p>
      <w:pPr>
        <w:spacing w:line="312" w:lineRule="auto"/>
        <w:jc w:val="center"/>
        <w:rPr>
          <w:rFonts w:ascii="Times New Roman" w:hAnsi="Times New Roman" w:eastAsia="黑体" w:cs="Times New Roman"/>
          <w:b/>
          <w:bCs/>
          <w:sz w:val="52"/>
          <w:szCs w:val="52"/>
        </w:rPr>
      </w:pPr>
    </w:p>
    <w:p>
      <w:pPr>
        <w:spacing w:line="312" w:lineRule="auto"/>
        <w:rPr>
          <w:rFonts w:ascii="Times New Roman" w:hAnsi="Times New Roman" w:eastAsia="黑体" w:cs="Times New Roman"/>
        </w:rPr>
      </w:pPr>
    </w:p>
    <w:p>
      <w:pPr>
        <w:spacing w:line="312" w:lineRule="auto"/>
        <w:rPr>
          <w:rFonts w:ascii="Times New Roman" w:hAnsi="Times New Roman" w:eastAsia="黑体" w:cs="Times New Roman"/>
        </w:rPr>
      </w:pPr>
    </w:p>
    <w:p>
      <w:pPr>
        <w:spacing w:line="312" w:lineRule="auto"/>
        <w:rPr>
          <w:rFonts w:ascii="Times New Roman" w:hAnsi="Times New Roman" w:eastAsia="黑体" w:cs="Times New Roman"/>
        </w:rPr>
      </w:pPr>
    </w:p>
    <w:p>
      <w:pPr>
        <w:spacing w:line="312" w:lineRule="auto"/>
        <w:rPr>
          <w:rFonts w:ascii="Times New Roman" w:hAnsi="Times New Roman" w:eastAsia="黑体" w:cs="Times New Roman"/>
        </w:rPr>
      </w:pPr>
    </w:p>
    <w:p>
      <w:pPr>
        <w:spacing w:line="312" w:lineRule="auto"/>
        <w:rPr>
          <w:rFonts w:ascii="Times New Roman" w:hAnsi="Times New Roman" w:eastAsia="黑体" w:cs="Times New Roman"/>
        </w:rPr>
      </w:pPr>
    </w:p>
    <w:p>
      <w:pPr>
        <w:spacing w:line="312" w:lineRule="auto"/>
        <w:rPr>
          <w:rFonts w:ascii="Times New Roman" w:hAnsi="Times New Roman" w:eastAsia="黑体" w:cs="Times New Roman"/>
        </w:rPr>
      </w:pPr>
    </w:p>
    <w:p>
      <w:pPr>
        <w:spacing w:line="312" w:lineRule="auto"/>
        <w:rPr>
          <w:rFonts w:ascii="Times New Roman" w:hAnsi="Times New Roman" w:eastAsia="黑体" w:cs="Times New Roman"/>
        </w:rPr>
      </w:pPr>
    </w:p>
    <w:p>
      <w:pPr>
        <w:spacing w:line="312" w:lineRule="auto"/>
        <w:jc w:val="center"/>
        <w:rPr>
          <w:rFonts w:ascii="BMWTypeNext Thin" w:hAnsi="BMWTypeNext Thin" w:eastAsia="黑体" w:cs="宋体"/>
          <w:sz w:val="24"/>
          <w:szCs w:val="24"/>
        </w:rPr>
      </w:pPr>
      <w:r>
        <w:rPr>
          <w:rFonts w:ascii="BMWTypeNext Thin" w:hAnsi="BMWTypeNext Thin" w:eastAsia="黑体" w:cs="宋体"/>
          <w:sz w:val="24"/>
          <w:szCs w:val="24"/>
        </w:rPr>
        <w:t>用户须知：为安全</w:t>
      </w:r>
      <w:r>
        <w:rPr>
          <w:rFonts w:hint="eastAsia" w:ascii="BMWTypeNext Thin" w:hAnsi="BMWTypeNext Thin" w:eastAsia="黑体" w:cs="宋体"/>
          <w:sz w:val="24"/>
          <w:szCs w:val="24"/>
        </w:rPr>
        <w:t>方便</w:t>
      </w:r>
      <w:r>
        <w:rPr>
          <w:rFonts w:ascii="BMWTypeNext Thin" w:hAnsi="BMWTypeNext Thin" w:eastAsia="黑体" w:cs="宋体"/>
          <w:sz w:val="24"/>
          <w:szCs w:val="24"/>
        </w:rPr>
        <w:t>起见，请仔细阅读并随车保留备用。</w:t>
      </w:r>
    </w:p>
    <w:p>
      <w:pPr>
        <w:spacing w:line="312" w:lineRule="auto"/>
        <w:rPr>
          <w:rFonts w:ascii="Times New Roman" w:hAnsi="Times New Roman" w:eastAsia="黑体" w:cs="Times New Roman"/>
        </w:rPr>
      </w:pPr>
    </w:p>
    <w:p>
      <w:pPr>
        <w:spacing w:line="312" w:lineRule="auto"/>
        <w:rPr>
          <w:rFonts w:ascii="Times New Roman" w:hAnsi="Times New Roman" w:eastAsia="黑体" w:cs="Times New Roman"/>
        </w:rPr>
      </w:pPr>
    </w:p>
    <w:p>
      <w:pPr>
        <w:spacing w:line="312" w:lineRule="auto"/>
        <w:rPr>
          <w:rFonts w:ascii="Times New Roman" w:hAnsi="Times New Roman" w:cs="Times New Roman"/>
        </w:rPr>
      </w:pPr>
    </w:p>
    <w:p>
      <w:pPr>
        <w:spacing w:line="312" w:lineRule="auto"/>
        <w:rPr>
          <w:rFonts w:ascii="Times New Roman" w:hAnsi="Times New Roman" w:cs="Times New Roman"/>
        </w:rPr>
      </w:pPr>
    </w:p>
    <w:p>
      <w:pPr>
        <w:spacing w:line="312" w:lineRule="auto"/>
        <w:rPr>
          <w:rFonts w:ascii="Times New Roman" w:hAnsi="Times New Roman" w:cs="Times New Roman"/>
        </w:rPr>
      </w:pPr>
    </w:p>
    <w:p>
      <w:pPr>
        <w:spacing w:line="312" w:lineRule="auto"/>
        <w:rPr>
          <w:rFonts w:ascii="Times New Roman" w:hAnsi="Times New Roman" w:cs="Times New Roman"/>
        </w:rPr>
      </w:pPr>
    </w:p>
    <w:p>
      <w:pPr>
        <w:spacing w:line="312" w:lineRule="auto"/>
        <w:rPr>
          <w:rFonts w:ascii="Times New Roman" w:hAnsi="Times New Roman" w:cs="Times New Roman"/>
        </w:rPr>
      </w:pPr>
    </w:p>
    <w:p>
      <w:pPr>
        <w:spacing w:line="312" w:lineRule="auto"/>
        <w:rPr>
          <w:rFonts w:ascii="Times New Roman" w:hAnsi="Times New Roman" w:cs="Times New Roman"/>
        </w:rPr>
      </w:pPr>
    </w:p>
    <w:p>
      <w:pPr>
        <w:spacing w:line="312" w:lineRule="auto"/>
        <w:rPr>
          <w:rFonts w:ascii="Times New Roman" w:hAnsi="Times New Roman" w:cs="Times New Roman"/>
        </w:rPr>
      </w:pPr>
    </w:p>
    <w:p>
      <w:pPr>
        <w:spacing w:line="312" w:lineRule="auto"/>
        <w:rPr>
          <w:rFonts w:ascii="Times New Roman" w:hAnsi="Times New Roman" w:cs="Times New Roman"/>
        </w:rPr>
      </w:pPr>
    </w:p>
    <w:p>
      <w:pPr>
        <w:spacing w:line="312" w:lineRule="auto"/>
        <w:rPr>
          <w:rFonts w:ascii="Times New Roman" w:hAnsi="Times New Roman" w:cs="Times New Roman"/>
        </w:rPr>
      </w:pPr>
    </w:p>
    <w:p>
      <w:pPr>
        <w:spacing w:line="312" w:lineRule="auto"/>
        <w:jc w:val="center"/>
        <w:rPr>
          <w:rFonts w:ascii="Times New Roman" w:hAnsi="Times New Roman" w:cs="Times New Roman"/>
        </w:rPr>
      </w:pPr>
      <w:r>
        <w:rPr>
          <w:rFonts w:hint="eastAsia" w:ascii="简宋" w:hAnsi="简宋" w:eastAsia="简宋"/>
        </w:rPr>
        <w:t xml:space="preserve">           </w:t>
      </w:r>
    </w:p>
    <w:p>
      <w:pPr>
        <w:spacing w:line="312" w:lineRule="auto"/>
        <w:rPr>
          <w:rFonts w:ascii="Times New Roman" w:hAnsi="Times New Roman" w:cs="Times New Roman"/>
        </w:rPr>
      </w:pPr>
    </w:p>
    <w:p>
      <w:pPr>
        <w:spacing w:line="312" w:lineRule="auto"/>
        <w:rPr>
          <w:rFonts w:ascii="Times New Roman" w:hAnsi="Times New Roman" w:cs="Times New Roman"/>
        </w:rPr>
      </w:pPr>
    </w:p>
    <w:p>
      <w:pPr>
        <w:spacing w:line="312" w:lineRule="auto"/>
        <w:rPr>
          <w:rFonts w:ascii="Times New Roman" w:hAnsi="Times New Roman" w:cs="Times New Roman"/>
        </w:rPr>
      </w:pPr>
    </w:p>
    <w:p>
      <w:pPr>
        <w:spacing w:line="312" w:lineRule="auto"/>
        <w:rPr>
          <w:rFonts w:ascii="Times New Roman" w:hAnsi="Times New Roman" w:cs="Times New Roman"/>
        </w:rPr>
      </w:pPr>
    </w:p>
    <w:p>
      <w:pPr>
        <w:spacing w:line="312" w:lineRule="auto"/>
        <w:rPr>
          <w:rFonts w:ascii="Times New Roman" w:hAnsi="Times New Roman" w:cs="Times New Roman"/>
        </w:rPr>
      </w:pPr>
    </w:p>
    <w:p>
      <w:pPr>
        <w:spacing w:line="312" w:lineRule="auto"/>
        <w:rPr>
          <w:rFonts w:ascii="Times New Roman" w:hAnsi="Times New Roman" w:cs="Times New Roman"/>
        </w:rPr>
      </w:pPr>
    </w:p>
    <w:p>
      <w:pPr>
        <w:spacing w:line="312" w:lineRule="auto"/>
        <w:rPr>
          <w:rFonts w:ascii="Times New Roman" w:hAnsi="Times New Roman" w:cs="Times New Roman"/>
        </w:rPr>
      </w:pPr>
    </w:p>
    <w:p>
      <w:pPr>
        <w:spacing w:line="312" w:lineRule="auto"/>
        <w:rPr>
          <w:rFonts w:ascii="Times New Roman" w:hAnsi="Times New Roman" w:cs="Times New Roman"/>
        </w:rPr>
      </w:pPr>
    </w:p>
    <w:p>
      <w:pPr>
        <w:spacing w:line="312" w:lineRule="auto"/>
        <w:rPr>
          <w:rFonts w:ascii="Times New Roman" w:hAnsi="Times New Roman" w:cs="Times New Roman"/>
        </w:rPr>
      </w:pPr>
    </w:p>
    <w:sdt>
      <w:sdtPr>
        <w:rPr>
          <w:rFonts w:hint="eastAsia" w:ascii="宋体" w:hAnsi="宋体" w:eastAsia="宋体" w:cs="宋体"/>
          <w:lang w:val="zh-CN"/>
        </w:rPr>
        <w:id w:val="-227310080"/>
        <w:docPartObj>
          <w:docPartGallery w:val="Table of Contents"/>
          <w:docPartUnique/>
        </w:docPartObj>
      </w:sdtPr>
      <w:sdtEndPr>
        <w:rPr>
          <w:rFonts w:hint="eastAsia" w:ascii="Times New Roman" w:hAnsi="Times New Roman" w:eastAsia="宋体" w:cs="Times New Roman"/>
          <w:b/>
          <w:bCs/>
          <w:lang w:val="zh-CN"/>
        </w:rPr>
      </w:sdtEndPr>
      <w:sdtContent>
        <w:p>
          <w:pPr>
            <w:jc w:val="center"/>
            <w:rPr>
              <w:rFonts w:ascii="宋体" w:hAnsi="宋体" w:eastAsia="宋体" w:cs="宋体"/>
            </w:rPr>
          </w:pPr>
          <w:r>
            <w:rPr>
              <w:rFonts w:hint="eastAsia" w:ascii="宋体" w:hAnsi="宋体" w:eastAsia="宋体" w:cs="宋体"/>
            </w:rPr>
            <w:t>目录</w:t>
          </w:r>
        </w:p>
        <w:p>
          <w:pPr>
            <w:pStyle w:val="9"/>
            <w:tabs>
              <w:tab w:val="right" w:leader="dot" w:pos="8306"/>
            </w:tabs>
            <w:rPr>
              <w:rFonts w:ascii="宋体" w:hAnsi="宋体" w:eastAsia="宋体" w:cs="宋体"/>
            </w:rPr>
          </w:pPr>
          <w:r>
            <w:rPr>
              <w:rFonts w:hint="eastAsia" w:ascii="宋体" w:hAnsi="宋体" w:eastAsia="宋体" w:cs="宋体"/>
            </w:rPr>
            <w:fldChar w:fldCharType="begin"/>
          </w:r>
          <w:r>
            <w:rPr>
              <w:rFonts w:hint="eastAsia" w:ascii="宋体" w:hAnsi="宋体" w:eastAsia="宋体" w:cs="宋体"/>
            </w:rPr>
            <w:instrText xml:space="preserve"> TOC \o "1-3" \h \z \u </w:instrText>
          </w:r>
          <w:r>
            <w:rPr>
              <w:rFonts w:hint="eastAsia" w:ascii="宋体" w:hAnsi="宋体" w:eastAsia="宋体" w:cs="宋体"/>
            </w:rPr>
            <w:fldChar w:fldCharType="separate"/>
          </w:r>
          <w:r>
            <w:fldChar w:fldCharType="begin"/>
          </w:r>
          <w:r>
            <w:instrText xml:space="preserve"> HYPERLINK \l "_Toc13657" </w:instrText>
          </w:r>
          <w:r>
            <w:fldChar w:fldCharType="separate"/>
          </w:r>
          <w:r>
            <w:rPr>
              <w:rFonts w:hint="eastAsia" w:ascii="宋体" w:hAnsi="宋体" w:eastAsia="宋体" w:cs="宋体"/>
              <w:szCs w:val="30"/>
            </w:rPr>
            <w:t>一．安全须知</w:t>
          </w:r>
          <w:r>
            <w:rPr>
              <w:rFonts w:hint="eastAsia" w:ascii="宋体" w:hAnsi="宋体" w:eastAsia="宋体" w:cs="宋体"/>
            </w:rPr>
            <w:tab/>
          </w:r>
          <w:r>
            <w:rPr>
              <w:rFonts w:hint="eastAsia" w:ascii="宋体" w:hAnsi="宋体" w:eastAsia="宋体" w:cs="宋体"/>
            </w:rPr>
            <w:fldChar w:fldCharType="begin"/>
          </w:r>
          <w:r>
            <w:rPr>
              <w:rFonts w:hint="eastAsia" w:ascii="宋体" w:hAnsi="宋体" w:eastAsia="宋体" w:cs="宋体"/>
            </w:rPr>
            <w:instrText xml:space="preserve"> PAGEREF _Toc13657 </w:instrText>
          </w:r>
          <w:r>
            <w:rPr>
              <w:rFonts w:hint="eastAsia" w:ascii="宋体" w:hAnsi="宋体" w:eastAsia="宋体" w:cs="宋体"/>
            </w:rPr>
            <w:fldChar w:fldCharType="separate"/>
          </w:r>
          <w:r>
            <w:rPr>
              <w:rFonts w:hint="eastAsia" w:ascii="宋体" w:hAnsi="宋体" w:eastAsia="宋体" w:cs="宋体"/>
            </w:rPr>
            <w:t>3</w:t>
          </w:r>
          <w:r>
            <w:rPr>
              <w:rFonts w:hint="eastAsia" w:ascii="宋体" w:hAnsi="宋体" w:eastAsia="宋体" w:cs="宋体"/>
            </w:rPr>
            <w:fldChar w:fldCharType="end"/>
          </w:r>
          <w:r>
            <w:rPr>
              <w:rFonts w:hint="eastAsia" w:ascii="宋体" w:hAnsi="宋体" w:eastAsia="宋体" w:cs="宋体"/>
            </w:rPr>
            <w:fldChar w:fldCharType="end"/>
          </w:r>
        </w:p>
        <w:p>
          <w:pPr>
            <w:pStyle w:val="9"/>
            <w:tabs>
              <w:tab w:val="right" w:leader="dot" w:pos="8306"/>
            </w:tabs>
            <w:rPr>
              <w:rFonts w:ascii="宋体" w:hAnsi="宋体" w:eastAsia="宋体" w:cs="宋体"/>
            </w:rPr>
          </w:pPr>
          <w:r>
            <w:fldChar w:fldCharType="begin"/>
          </w:r>
          <w:r>
            <w:instrText xml:space="preserve"> HYPERLINK \l "_Toc6769" </w:instrText>
          </w:r>
          <w:r>
            <w:fldChar w:fldCharType="separate"/>
          </w:r>
          <w:r>
            <w:rPr>
              <w:rFonts w:hint="eastAsia" w:ascii="宋体" w:hAnsi="宋体" w:eastAsia="宋体" w:cs="宋体"/>
              <w:szCs w:val="30"/>
            </w:rPr>
            <w:t>二．ETC 概要</w:t>
          </w:r>
          <w:r>
            <w:rPr>
              <w:rFonts w:hint="eastAsia" w:ascii="宋体" w:hAnsi="宋体" w:eastAsia="宋体" w:cs="宋体"/>
            </w:rPr>
            <w:tab/>
          </w:r>
          <w:r>
            <w:rPr>
              <w:rFonts w:hint="eastAsia" w:ascii="宋体" w:hAnsi="宋体" w:eastAsia="宋体" w:cs="宋体"/>
            </w:rPr>
            <w:fldChar w:fldCharType="begin"/>
          </w:r>
          <w:r>
            <w:rPr>
              <w:rFonts w:hint="eastAsia" w:ascii="宋体" w:hAnsi="宋体" w:eastAsia="宋体" w:cs="宋体"/>
            </w:rPr>
            <w:instrText xml:space="preserve"> PAGEREF _Toc6769 </w:instrText>
          </w:r>
          <w:r>
            <w:rPr>
              <w:rFonts w:hint="eastAsia" w:ascii="宋体" w:hAnsi="宋体" w:eastAsia="宋体" w:cs="宋体"/>
            </w:rPr>
            <w:fldChar w:fldCharType="separate"/>
          </w:r>
          <w:r>
            <w:rPr>
              <w:rFonts w:hint="eastAsia" w:ascii="宋体" w:hAnsi="宋体" w:eastAsia="宋体" w:cs="宋体"/>
            </w:rPr>
            <w:t>3</w:t>
          </w:r>
          <w:r>
            <w:rPr>
              <w:rFonts w:hint="eastAsia" w:ascii="宋体" w:hAnsi="宋体" w:eastAsia="宋体" w:cs="宋体"/>
            </w:rPr>
            <w:fldChar w:fldCharType="end"/>
          </w:r>
          <w:r>
            <w:rPr>
              <w:rFonts w:hint="eastAsia" w:ascii="宋体" w:hAnsi="宋体" w:eastAsia="宋体" w:cs="宋体"/>
            </w:rPr>
            <w:fldChar w:fldCharType="end"/>
          </w:r>
        </w:p>
        <w:p>
          <w:pPr>
            <w:pStyle w:val="9"/>
            <w:tabs>
              <w:tab w:val="right" w:leader="dot" w:pos="8306"/>
            </w:tabs>
            <w:rPr>
              <w:rFonts w:ascii="宋体" w:hAnsi="宋体" w:eastAsia="宋体" w:cs="宋体"/>
            </w:rPr>
          </w:pPr>
          <w:r>
            <w:fldChar w:fldCharType="begin"/>
          </w:r>
          <w:r>
            <w:instrText xml:space="preserve"> HYPERLINK \l "_Toc21428" </w:instrText>
          </w:r>
          <w:r>
            <w:fldChar w:fldCharType="separate"/>
          </w:r>
          <w:r>
            <w:rPr>
              <w:rFonts w:hint="eastAsia" w:ascii="宋体" w:hAnsi="宋体" w:eastAsia="宋体" w:cs="宋体"/>
              <w:szCs w:val="30"/>
            </w:rPr>
            <w:t>三．产品介绍</w:t>
          </w:r>
          <w:r>
            <w:rPr>
              <w:rFonts w:hint="eastAsia" w:ascii="宋体" w:hAnsi="宋体" w:eastAsia="宋体" w:cs="宋体"/>
            </w:rPr>
            <w:tab/>
          </w:r>
          <w:r>
            <w:rPr>
              <w:rFonts w:hint="eastAsia" w:ascii="宋体" w:hAnsi="宋体" w:eastAsia="宋体" w:cs="宋体"/>
            </w:rPr>
            <w:fldChar w:fldCharType="begin"/>
          </w:r>
          <w:r>
            <w:rPr>
              <w:rFonts w:hint="eastAsia" w:ascii="宋体" w:hAnsi="宋体" w:eastAsia="宋体" w:cs="宋体"/>
            </w:rPr>
            <w:instrText xml:space="preserve"> PAGEREF _Toc21428 </w:instrText>
          </w:r>
          <w:r>
            <w:rPr>
              <w:rFonts w:hint="eastAsia" w:ascii="宋体" w:hAnsi="宋体" w:eastAsia="宋体" w:cs="宋体"/>
            </w:rPr>
            <w:fldChar w:fldCharType="separate"/>
          </w:r>
          <w:r>
            <w:rPr>
              <w:rFonts w:hint="eastAsia" w:ascii="宋体" w:hAnsi="宋体" w:eastAsia="宋体" w:cs="宋体"/>
            </w:rPr>
            <w:t>4</w:t>
          </w:r>
          <w:r>
            <w:rPr>
              <w:rFonts w:hint="eastAsia" w:ascii="宋体" w:hAnsi="宋体" w:eastAsia="宋体" w:cs="宋体"/>
            </w:rPr>
            <w:fldChar w:fldCharType="end"/>
          </w:r>
          <w:r>
            <w:rPr>
              <w:rFonts w:hint="eastAsia" w:ascii="宋体" w:hAnsi="宋体" w:eastAsia="宋体" w:cs="宋体"/>
            </w:rPr>
            <w:fldChar w:fldCharType="end"/>
          </w:r>
        </w:p>
        <w:p>
          <w:pPr>
            <w:pStyle w:val="9"/>
            <w:tabs>
              <w:tab w:val="right" w:leader="dot" w:pos="8306"/>
            </w:tabs>
            <w:rPr>
              <w:rFonts w:ascii="宋体" w:hAnsi="宋体" w:eastAsia="宋体" w:cs="宋体"/>
            </w:rPr>
          </w:pPr>
          <w:r>
            <w:fldChar w:fldCharType="begin"/>
          </w:r>
          <w:r>
            <w:instrText xml:space="preserve"> HYPERLINK \l "_Toc19127" </w:instrText>
          </w:r>
          <w:r>
            <w:fldChar w:fldCharType="separate"/>
          </w:r>
          <w:r>
            <w:rPr>
              <w:rFonts w:hint="eastAsia" w:ascii="宋体" w:hAnsi="宋体" w:eastAsia="宋体" w:cs="宋体"/>
              <w:szCs w:val="30"/>
            </w:rPr>
            <w:t>四．ETC激活</w:t>
          </w:r>
          <w:r>
            <w:rPr>
              <w:rFonts w:hint="eastAsia" w:ascii="宋体" w:hAnsi="宋体" w:eastAsia="宋体" w:cs="宋体"/>
            </w:rPr>
            <w:tab/>
          </w:r>
          <w:r>
            <w:rPr>
              <w:rFonts w:hint="eastAsia" w:ascii="宋体" w:hAnsi="宋体" w:eastAsia="宋体" w:cs="宋体"/>
            </w:rPr>
            <w:fldChar w:fldCharType="begin"/>
          </w:r>
          <w:r>
            <w:rPr>
              <w:rFonts w:hint="eastAsia" w:ascii="宋体" w:hAnsi="宋体" w:eastAsia="宋体" w:cs="宋体"/>
            </w:rPr>
            <w:instrText xml:space="preserve"> PAGEREF _Toc19127 </w:instrText>
          </w:r>
          <w:r>
            <w:rPr>
              <w:rFonts w:hint="eastAsia" w:ascii="宋体" w:hAnsi="宋体" w:eastAsia="宋体" w:cs="宋体"/>
            </w:rPr>
            <w:fldChar w:fldCharType="separate"/>
          </w:r>
          <w:r>
            <w:rPr>
              <w:rFonts w:hint="eastAsia" w:ascii="宋体" w:hAnsi="宋体" w:eastAsia="宋体" w:cs="宋体"/>
            </w:rPr>
            <w:t>5</w:t>
          </w:r>
          <w:r>
            <w:rPr>
              <w:rFonts w:hint="eastAsia" w:ascii="宋体" w:hAnsi="宋体" w:eastAsia="宋体" w:cs="宋体"/>
            </w:rPr>
            <w:fldChar w:fldCharType="end"/>
          </w:r>
          <w:r>
            <w:rPr>
              <w:rFonts w:hint="eastAsia" w:ascii="宋体" w:hAnsi="宋体" w:eastAsia="宋体" w:cs="宋体"/>
            </w:rPr>
            <w:fldChar w:fldCharType="end"/>
          </w:r>
        </w:p>
        <w:p>
          <w:pPr>
            <w:pStyle w:val="9"/>
            <w:tabs>
              <w:tab w:val="right" w:leader="dot" w:pos="8306"/>
            </w:tabs>
            <w:rPr>
              <w:rFonts w:ascii="宋体" w:hAnsi="宋体" w:eastAsia="宋体" w:cs="宋体"/>
            </w:rPr>
          </w:pPr>
          <w:r>
            <w:fldChar w:fldCharType="begin"/>
          </w:r>
          <w:r>
            <w:instrText xml:space="preserve"> HYPERLINK \l "_Toc10236" </w:instrText>
          </w:r>
          <w:r>
            <w:fldChar w:fldCharType="separate"/>
          </w:r>
          <w:r>
            <w:rPr>
              <w:rFonts w:hint="eastAsia" w:ascii="宋体" w:hAnsi="宋体" w:eastAsia="宋体" w:cs="宋体"/>
              <w:szCs w:val="30"/>
            </w:rPr>
            <w:t>五．常见问题</w:t>
          </w:r>
          <w:r>
            <w:rPr>
              <w:rFonts w:hint="eastAsia" w:ascii="宋体" w:hAnsi="宋体" w:eastAsia="宋体" w:cs="宋体"/>
            </w:rPr>
            <w:tab/>
          </w:r>
          <w:r>
            <w:rPr>
              <w:rFonts w:hint="eastAsia" w:ascii="宋体" w:hAnsi="宋体" w:eastAsia="宋体" w:cs="宋体"/>
            </w:rPr>
            <w:fldChar w:fldCharType="begin"/>
          </w:r>
          <w:r>
            <w:rPr>
              <w:rFonts w:hint="eastAsia" w:ascii="宋体" w:hAnsi="宋体" w:eastAsia="宋体" w:cs="宋体"/>
            </w:rPr>
            <w:instrText xml:space="preserve"> PAGEREF _Toc10236 </w:instrText>
          </w:r>
          <w:r>
            <w:rPr>
              <w:rFonts w:hint="eastAsia" w:ascii="宋体" w:hAnsi="宋体" w:eastAsia="宋体" w:cs="宋体"/>
            </w:rPr>
            <w:fldChar w:fldCharType="separate"/>
          </w:r>
          <w:r>
            <w:rPr>
              <w:rFonts w:hint="eastAsia" w:ascii="宋体" w:hAnsi="宋体" w:eastAsia="宋体" w:cs="宋体"/>
            </w:rPr>
            <w:t>7</w:t>
          </w:r>
          <w:r>
            <w:rPr>
              <w:rFonts w:hint="eastAsia" w:ascii="宋体" w:hAnsi="宋体" w:eastAsia="宋体" w:cs="宋体"/>
            </w:rPr>
            <w:fldChar w:fldCharType="end"/>
          </w:r>
          <w:r>
            <w:rPr>
              <w:rFonts w:hint="eastAsia" w:ascii="宋体" w:hAnsi="宋体" w:eastAsia="宋体" w:cs="宋体"/>
            </w:rPr>
            <w:fldChar w:fldCharType="end"/>
          </w:r>
        </w:p>
        <w:p>
          <w:pPr>
            <w:pStyle w:val="9"/>
            <w:tabs>
              <w:tab w:val="right" w:leader="dot" w:pos="8306"/>
            </w:tabs>
            <w:rPr>
              <w:rFonts w:ascii="宋体" w:hAnsi="宋体" w:eastAsia="宋体" w:cs="宋体"/>
            </w:rPr>
          </w:pPr>
          <w:r>
            <w:fldChar w:fldCharType="begin"/>
          </w:r>
          <w:r>
            <w:instrText xml:space="preserve"> HYPERLINK \l "_Toc2352" </w:instrText>
          </w:r>
          <w:r>
            <w:fldChar w:fldCharType="separate"/>
          </w:r>
          <w:r>
            <w:rPr>
              <w:rFonts w:hint="eastAsia" w:ascii="宋体" w:hAnsi="宋体" w:eastAsia="宋体" w:cs="宋体"/>
              <w:szCs w:val="30"/>
            </w:rPr>
            <w:t>六．设备保养注意事项</w:t>
          </w:r>
          <w:r>
            <w:rPr>
              <w:rFonts w:hint="eastAsia" w:ascii="宋体" w:hAnsi="宋体" w:eastAsia="宋体" w:cs="宋体"/>
            </w:rPr>
            <w:tab/>
          </w:r>
          <w:r>
            <w:rPr>
              <w:rFonts w:hint="eastAsia" w:ascii="宋体" w:hAnsi="宋体" w:eastAsia="宋体" w:cs="宋体"/>
            </w:rPr>
            <w:fldChar w:fldCharType="begin"/>
          </w:r>
          <w:r>
            <w:rPr>
              <w:rFonts w:hint="eastAsia" w:ascii="宋体" w:hAnsi="宋体" w:eastAsia="宋体" w:cs="宋体"/>
            </w:rPr>
            <w:instrText xml:space="preserve"> PAGEREF _Toc2352 </w:instrText>
          </w:r>
          <w:r>
            <w:rPr>
              <w:rFonts w:hint="eastAsia" w:ascii="宋体" w:hAnsi="宋体" w:eastAsia="宋体" w:cs="宋体"/>
            </w:rPr>
            <w:fldChar w:fldCharType="separate"/>
          </w:r>
          <w:r>
            <w:rPr>
              <w:rFonts w:hint="eastAsia" w:ascii="宋体" w:hAnsi="宋体" w:eastAsia="宋体" w:cs="宋体"/>
            </w:rPr>
            <w:t>7</w:t>
          </w:r>
          <w:r>
            <w:rPr>
              <w:rFonts w:hint="eastAsia" w:ascii="宋体" w:hAnsi="宋体" w:eastAsia="宋体" w:cs="宋体"/>
            </w:rPr>
            <w:fldChar w:fldCharType="end"/>
          </w:r>
          <w:r>
            <w:rPr>
              <w:rFonts w:hint="eastAsia" w:ascii="宋体" w:hAnsi="宋体" w:eastAsia="宋体" w:cs="宋体"/>
            </w:rPr>
            <w:fldChar w:fldCharType="end"/>
          </w:r>
        </w:p>
        <w:p>
          <w:pPr>
            <w:pStyle w:val="9"/>
            <w:tabs>
              <w:tab w:val="right" w:leader="dot" w:pos="8306"/>
            </w:tabs>
            <w:rPr>
              <w:rFonts w:ascii="宋体" w:hAnsi="宋体" w:eastAsia="宋体" w:cs="宋体"/>
            </w:rPr>
          </w:pPr>
          <w:r>
            <w:fldChar w:fldCharType="begin"/>
          </w:r>
          <w:r>
            <w:instrText xml:space="preserve"> HYPERLINK \l "_Toc31422" </w:instrText>
          </w:r>
          <w:r>
            <w:fldChar w:fldCharType="separate"/>
          </w:r>
          <w:r>
            <w:rPr>
              <w:rFonts w:hint="eastAsia" w:ascii="宋体" w:hAnsi="宋体" w:eastAsia="宋体" w:cs="宋体"/>
              <w:szCs w:val="30"/>
            </w:rPr>
            <w:t>七．售后服务热线</w:t>
          </w:r>
          <w:r>
            <w:rPr>
              <w:rFonts w:hint="eastAsia" w:ascii="宋体" w:hAnsi="宋体" w:eastAsia="宋体" w:cs="宋体"/>
            </w:rPr>
            <w:tab/>
          </w:r>
          <w:r>
            <w:rPr>
              <w:rFonts w:hint="eastAsia" w:ascii="宋体" w:hAnsi="宋体" w:eastAsia="宋体" w:cs="宋体"/>
            </w:rPr>
            <w:fldChar w:fldCharType="begin"/>
          </w:r>
          <w:r>
            <w:rPr>
              <w:rFonts w:hint="eastAsia" w:ascii="宋体" w:hAnsi="宋体" w:eastAsia="宋体" w:cs="宋体"/>
            </w:rPr>
            <w:instrText xml:space="preserve"> PAGEREF _Toc31422 </w:instrText>
          </w:r>
          <w:r>
            <w:rPr>
              <w:rFonts w:hint="eastAsia" w:ascii="宋体" w:hAnsi="宋体" w:eastAsia="宋体" w:cs="宋体"/>
            </w:rPr>
            <w:fldChar w:fldCharType="separate"/>
          </w:r>
          <w:r>
            <w:rPr>
              <w:rFonts w:hint="eastAsia" w:ascii="宋体" w:hAnsi="宋体" w:eastAsia="宋体" w:cs="宋体"/>
            </w:rPr>
            <w:t>8</w:t>
          </w:r>
          <w:r>
            <w:rPr>
              <w:rFonts w:hint="eastAsia" w:ascii="宋体" w:hAnsi="宋体" w:eastAsia="宋体" w:cs="宋体"/>
            </w:rPr>
            <w:fldChar w:fldCharType="end"/>
          </w:r>
          <w:r>
            <w:rPr>
              <w:rFonts w:hint="eastAsia" w:ascii="宋体" w:hAnsi="宋体" w:eastAsia="宋体" w:cs="宋体"/>
            </w:rPr>
            <w:fldChar w:fldCharType="end"/>
          </w:r>
        </w:p>
        <w:p>
          <w:pPr>
            <w:spacing w:line="312" w:lineRule="auto"/>
            <w:rPr>
              <w:rFonts w:ascii="Times New Roman" w:hAnsi="Times New Roman" w:cs="Times New Roman"/>
            </w:rPr>
          </w:pPr>
          <w:r>
            <w:rPr>
              <w:rFonts w:hint="eastAsia" w:ascii="宋体" w:hAnsi="宋体" w:eastAsia="宋体" w:cs="宋体"/>
              <w:bCs/>
              <w:lang w:val="zh-CN"/>
            </w:rPr>
            <w:fldChar w:fldCharType="end"/>
          </w:r>
        </w:p>
      </w:sdtContent>
    </w:sdt>
    <w:p>
      <w:pPr>
        <w:pStyle w:val="17"/>
        <w:tabs>
          <w:tab w:val="right" w:leader="dot" w:pos="8306"/>
        </w:tabs>
        <w:spacing w:line="312" w:lineRule="auto"/>
        <w:rPr>
          <w:sz w:val="21"/>
        </w:rPr>
      </w:pPr>
    </w:p>
    <w:p>
      <w:pPr>
        <w:spacing w:line="312" w:lineRule="auto"/>
        <w:rPr>
          <w:rFonts w:ascii="Times New Roman" w:hAnsi="Times New Roman" w:cs="Times New Roman"/>
        </w:rPr>
      </w:pPr>
    </w:p>
    <w:p>
      <w:pPr>
        <w:spacing w:line="312" w:lineRule="auto"/>
        <w:rPr>
          <w:rFonts w:ascii="Times New Roman" w:hAnsi="Times New Roman" w:cs="Times New Roman"/>
        </w:rPr>
      </w:pPr>
    </w:p>
    <w:p>
      <w:pPr>
        <w:spacing w:line="312" w:lineRule="auto"/>
        <w:rPr>
          <w:rFonts w:ascii="Times New Roman" w:hAnsi="Times New Roman" w:cs="Times New Roman"/>
        </w:rPr>
      </w:pPr>
    </w:p>
    <w:p>
      <w:pPr>
        <w:spacing w:line="312" w:lineRule="auto"/>
        <w:rPr>
          <w:rFonts w:ascii="Times New Roman" w:hAnsi="Times New Roman" w:cs="Times New Roman"/>
        </w:rPr>
      </w:pPr>
    </w:p>
    <w:p>
      <w:pPr>
        <w:spacing w:line="312" w:lineRule="auto"/>
        <w:rPr>
          <w:rFonts w:ascii="Times New Roman" w:hAnsi="Times New Roman" w:cs="Times New Roman"/>
        </w:rPr>
      </w:pPr>
    </w:p>
    <w:p>
      <w:pPr>
        <w:spacing w:line="312" w:lineRule="auto"/>
        <w:rPr>
          <w:rFonts w:ascii="Times New Roman" w:hAnsi="Times New Roman" w:cs="Times New Roman"/>
        </w:rPr>
      </w:pPr>
    </w:p>
    <w:p>
      <w:pPr>
        <w:spacing w:line="312" w:lineRule="auto"/>
        <w:rPr>
          <w:rFonts w:ascii="Times New Roman" w:hAnsi="Times New Roman" w:cs="Times New Roman"/>
        </w:rPr>
      </w:pPr>
    </w:p>
    <w:p>
      <w:pPr>
        <w:tabs>
          <w:tab w:val="left" w:pos="5435"/>
        </w:tabs>
        <w:spacing w:line="312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</w:r>
    </w:p>
    <w:p>
      <w:pPr>
        <w:spacing w:line="312" w:lineRule="auto"/>
        <w:rPr>
          <w:rFonts w:ascii="Times New Roman" w:hAnsi="Times New Roman" w:cs="Times New Roman"/>
        </w:rPr>
      </w:pPr>
    </w:p>
    <w:p>
      <w:pPr>
        <w:spacing w:line="312" w:lineRule="auto"/>
        <w:rPr>
          <w:rFonts w:ascii="Times New Roman" w:hAnsi="Times New Roman" w:cs="Times New Roman"/>
        </w:rPr>
      </w:pPr>
    </w:p>
    <w:p>
      <w:pPr>
        <w:spacing w:line="312" w:lineRule="auto"/>
        <w:rPr>
          <w:rFonts w:ascii="Times New Roman" w:hAnsi="Times New Roman" w:cs="Times New Roman"/>
        </w:rPr>
      </w:pPr>
    </w:p>
    <w:p>
      <w:pPr>
        <w:spacing w:line="312" w:lineRule="auto"/>
        <w:rPr>
          <w:rFonts w:ascii="Times New Roman" w:hAnsi="Times New Roman" w:cs="Times New Roman"/>
        </w:rPr>
      </w:pPr>
    </w:p>
    <w:p>
      <w:pPr>
        <w:spacing w:line="312" w:lineRule="auto"/>
        <w:rPr>
          <w:rFonts w:ascii="Times New Roman" w:hAnsi="Times New Roman" w:cs="Times New Roman"/>
        </w:rPr>
      </w:pPr>
    </w:p>
    <w:p>
      <w:pPr>
        <w:pStyle w:val="3"/>
        <w:spacing w:line="312" w:lineRule="auto"/>
        <w:rPr>
          <w:rFonts w:ascii="Times New Roman" w:hAnsi="Times New Roman" w:eastAsia="宋体" w:cs="Times New Roman"/>
          <w:sz w:val="30"/>
          <w:szCs w:val="30"/>
        </w:rPr>
      </w:pPr>
    </w:p>
    <w:p/>
    <w:p>
      <w:pPr>
        <w:pStyle w:val="3"/>
        <w:spacing w:line="312" w:lineRule="auto"/>
        <w:rPr>
          <w:rFonts w:ascii="Times New Roman" w:hAnsi="Times New Roman" w:eastAsia="宋体" w:cs="Times New Roman"/>
          <w:sz w:val="30"/>
          <w:szCs w:val="30"/>
        </w:rPr>
      </w:pPr>
    </w:p>
    <w:p>
      <w:pPr>
        <w:pStyle w:val="3"/>
        <w:spacing w:line="312" w:lineRule="auto"/>
        <w:rPr>
          <w:rFonts w:ascii="Times New Roman" w:hAnsi="Times New Roman" w:eastAsia="宋体" w:cs="Times New Roman"/>
          <w:sz w:val="30"/>
          <w:szCs w:val="30"/>
        </w:rPr>
      </w:pPr>
    </w:p>
    <w:p>
      <w:pPr>
        <w:pStyle w:val="3"/>
        <w:spacing w:line="312" w:lineRule="auto"/>
        <w:rPr>
          <w:rFonts w:ascii="Times New Roman" w:hAnsi="Times New Roman" w:eastAsia="宋体" w:cs="Times New Roman"/>
          <w:sz w:val="30"/>
          <w:szCs w:val="30"/>
        </w:rPr>
      </w:pPr>
    </w:p>
    <w:p/>
    <w:p>
      <w:pPr>
        <w:pStyle w:val="3"/>
        <w:numPr>
          <w:ilvl w:val="0"/>
          <w:numId w:val="1"/>
        </w:numPr>
        <w:spacing w:line="312" w:lineRule="auto"/>
        <w:rPr>
          <w:rFonts w:ascii="Times New Roman" w:hAnsi="Times New Roman" w:eastAsia="宋体" w:cs="Times New Roman"/>
          <w:sz w:val="30"/>
          <w:szCs w:val="30"/>
        </w:rPr>
      </w:pPr>
      <w:bookmarkStart w:id="0" w:name="_Toc13657"/>
      <w:r>
        <w:rPr>
          <w:rFonts w:ascii="Times New Roman" w:hAnsi="Times New Roman" w:eastAsia="宋体" w:cs="Times New Roman"/>
          <w:sz w:val="30"/>
          <w:szCs w:val="30"/>
        </w:rPr>
        <w:t>安全须知</w:t>
      </w:r>
      <w:bookmarkEnd w:id="0"/>
    </w:p>
    <w:p>
      <w:pPr>
        <w:spacing w:line="312" w:lineRule="auto"/>
        <w:rPr>
          <w:rFonts w:ascii="宋体" w:hAnsi="宋体" w:eastAsia="宋体" w:cs="宋体"/>
        </w:rPr>
      </w:pPr>
      <w:r>
        <w:rPr>
          <w:rFonts w:ascii="BMWTypeNext Thin" w:hAnsi="BMWTypeNext Thin"/>
          <w:lang w:eastAsia="ko-KR"/>
        </w:rPr>
        <w:t>1.</w:t>
      </w:r>
      <w:r>
        <w:rPr>
          <w:rFonts w:ascii="BMWTypeNext Thin" w:hAnsi="BMWTypeNext Thin"/>
          <w:lang w:eastAsia="ko-KR"/>
        </w:rPr>
        <w:tab/>
      </w:r>
      <w:r>
        <w:rPr>
          <w:rFonts w:hint="eastAsia" w:ascii="宋体" w:hAnsi="宋体" w:eastAsia="宋体" w:cs="宋体"/>
          <w:lang w:eastAsia="ko-KR"/>
        </w:rPr>
        <w:t>行驶前</w:t>
      </w:r>
    </w:p>
    <w:p>
      <w:pPr>
        <w:pStyle w:val="20"/>
        <w:numPr>
          <w:ilvl w:val="0"/>
          <w:numId w:val="2"/>
        </w:numPr>
        <w:spacing w:line="312" w:lineRule="auto"/>
        <w:ind w:firstLineChars="0"/>
        <w:rPr>
          <w:rFonts w:ascii="宋体" w:hAnsi="宋体" w:eastAsia="宋体" w:cs="宋体"/>
          <w:szCs w:val="21"/>
          <w:lang w:eastAsia="ko-KR"/>
        </w:rPr>
      </w:pPr>
      <w:r>
        <w:rPr>
          <w:rFonts w:hint="eastAsia" w:ascii="宋体" w:hAnsi="宋体" w:eastAsia="宋体" w:cs="宋体"/>
          <w:szCs w:val="21"/>
          <w:lang w:eastAsia="ko-KR"/>
        </w:rPr>
        <w:t>禁止拆卸、改造车载设备制造商销售的</w:t>
      </w:r>
      <w:r>
        <w:rPr>
          <w:rFonts w:hint="eastAsia" w:ascii="宋体" w:hAnsi="宋体" w:eastAsia="宋体" w:cs="宋体"/>
          <w:szCs w:val="21"/>
        </w:rPr>
        <w:t>ETC</w:t>
      </w:r>
      <w:r>
        <w:rPr>
          <w:rFonts w:hint="eastAsia" w:ascii="宋体" w:hAnsi="宋体" w:eastAsia="宋体" w:cs="宋体"/>
          <w:szCs w:val="21"/>
          <w:lang w:eastAsia="ko-KR"/>
        </w:rPr>
        <w:t>。</w:t>
      </w:r>
    </w:p>
    <w:p>
      <w:pPr>
        <w:pStyle w:val="20"/>
        <w:numPr>
          <w:ilvl w:val="0"/>
          <w:numId w:val="2"/>
        </w:numPr>
        <w:spacing w:line="312" w:lineRule="auto"/>
        <w:ind w:firstLineChars="0"/>
        <w:rPr>
          <w:rFonts w:ascii="宋体" w:hAnsi="宋体" w:eastAsia="宋体" w:cs="宋体"/>
          <w:szCs w:val="21"/>
        </w:rPr>
      </w:pPr>
      <w:r>
        <w:rPr>
          <w:rFonts w:hint="eastAsia" w:ascii="宋体" w:hAnsi="宋体" w:eastAsia="宋体" w:cs="宋体"/>
          <w:szCs w:val="21"/>
        </w:rPr>
        <w:t>如果有异物、进水、冒烟、异响、异味等情况，请立即停止使用，否则可能会造成事故、火灾或触电。</w:t>
      </w:r>
    </w:p>
    <w:p>
      <w:pPr>
        <w:pStyle w:val="20"/>
        <w:numPr>
          <w:ilvl w:val="0"/>
          <w:numId w:val="2"/>
        </w:numPr>
        <w:spacing w:line="312" w:lineRule="auto"/>
        <w:ind w:firstLineChars="0"/>
        <w:rPr>
          <w:rFonts w:ascii="宋体" w:hAnsi="宋体" w:eastAsia="宋体" w:cs="宋体"/>
          <w:szCs w:val="21"/>
        </w:rPr>
      </w:pPr>
      <w:r>
        <w:rPr>
          <w:rFonts w:hint="eastAsia" w:ascii="宋体" w:hAnsi="宋体" w:eastAsia="宋体" w:cs="宋体"/>
          <w:szCs w:val="21"/>
        </w:rPr>
        <w:t>请不要将金属或可能造成电磁干扰的物品安装在ETC周围，或随意变更安装位置等，以免造成ETC交易失败。</w:t>
      </w:r>
    </w:p>
    <w:p>
      <w:pPr>
        <w:numPr>
          <w:ilvl w:val="0"/>
          <w:numId w:val="3"/>
        </w:numPr>
        <w:spacing w:line="312" w:lineRule="auto"/>
        <w:rPr>
          <w:rFonts w:ascii="BMWTypeNext Thin" w:hAnsi="BMWTypeNext Thin"/>
          <w:lang w:eastAsia="ko-KR"/>
        </w:rPr>
      </w:pPr>
      <w:r>
        <w:rPr>
          <w:rFonts w:ascii="BMWTypeNext Thin" w:hAnsi="BMWTypeNext Thin"/>
          <w:lang w:eastAsia="ko-KR"/>
        </w:rPr>
        <w:t>行驶中</w:t>
      </w:r>
    </w:p>
    <w:p>
      <w:pPr>
        <w:pStyle w:val="20"/>
        <w:numPr>
          <w:ilvl w:val="0"/>
          <w:numId w:val="4"/>
        </w:numPr>
        <w:spacing w:line="312" w:lineRule="auto"/>
        <w:ind w:firstLineChars="0"/>
        <w:rPr>
          <w:rFonts w:ascii="宋体" w:hAnsi="宋体" w:eastAsia="宋体" w:cs="宋体"/>
          <w:szCs w:val="21"/>
          <w:lang w:eastAsia="ko-KR"/>
        </w:rPr>
      </w:pPr>
      <w:r>
        <w:rPr>
          <w:rFonts w:hint="eastAsia" w:ascii="宋体" w:hAnsi="宋体" w:eastAsia="宋体" w:cs="宋体"/>
          <w:szCs w:val="21"/>
          <w:lang w:eastAsia="ko-KR"/>
        </w:rPr>
        <w:t>在</w:t>
      </w:r>
      <w:r>
        <w:rPr>
          <w:rFonts w:hint="eastAsia" w:ascii="宋体" w:hAnsi="宋体" w:eastAsia="宋体" w:cs="宋体"/>
          <w:szCs w:val="21"/>
        </w:rPr>
        <w:t>通过ETC</w:t>
      </w:r>
      <w:r>
        <w:rPr>
          <w:rFonts w:hint="eastAsia" w:ascii="宋体" w:hAnsi="宋体" w:eastAsia="宋体" w:cs="宋体"/>
          <w:szCs w:val="21"/>
          <w:lang w:eastAsia="ko-KR"/>
        </w:rPr>
        <w:t>收费站</w:t>
      </w:r>
      <w:r>
        <w:rPr>
          <w:rFonts w:hint="eastAsia" w:ascii="宋体" w:hAnsi="宋体" w:eastAsia="宋体" w:cs="宋体"/>
          <w:szCs w:val="21"/>
        </w:rPr>
        <w:t>之前</w:t>
      </w:r>
      <w:r>
        <w:rPr>
          <w:rFonts w:hint="eastAsia" w:ascii="宋体" w:hAnsi="宋体" w:eastAsia="宋体" w:cs="宋体"/>
          <w:szCs w:val="21"/>
          <w:lang w:eastAsia="ko-KR"/>
        </w:rPr>
        <w:t>，请根据</w:t>
      </w:r>
      <w:r>
        <w:rPr>
          <w:rFonts w:hint="eastAsia" w:ascii="宋体" w:hAnsi="宋体" w:eastAsia="宋体" w:cs="宋体"/>
          <w:szCs w:val="21"/>
        </w:rPr>
        <w:t>路侧</w:t>
      </w:r>
      <w:r>
        <w:rPr>
          <w:rFonts w:hint="eastAsia" w:ascii="宋体" w:hAnsi="宋体" w:eastAsia="宋体" w:cs="宋体"/>
          <w:szCs w:val="21"/>
          <w:lang w:eastAsia="ko-KR"/>
        </w:rPr>
        <w:t>指示牌等，确认ETC车道</w:t>
      </w:r>
      <w:r>
        <w:rPr>
          <w:rFonts w:hint="eastAsia" w:ascii="宋体" w:hAnsi="宋体" w:eastAsia="宋体" w:cs="宋体"/>
          <w:szCs w:val="21"/>
        </w:rPr>
        <w:t>通行正常后从ETC专用车道或者MTC/ETC混合车道通行。</w:t>
      </w:r>
    </w:p>
    <w:p>
      <w:pPr>
        <w:pStyle w:val="20"/>
        <w:numPr>
          <w:ilvl w:val="0"/>
          <w:numId w:val="4"/>
        </w:numPr>
        <w:spacing w:line="312" w:lineRule="auto"/>
        <w:ind w:firstLineChars="0"/>
        <w:rPr>
          <w:rFonts w:ascii="宋体" w:hAnsi="宋体" w:eastAsia="宋体" w:cs="宋体"/>
          <w:szCs w:val="21"/>
          <w:lang w:eastAsia="ko-KR"/>
        </w:rPr>
      </w:pPr>
      <w:r>
        <w:rPr>
          <w:rFonts w:hint="eastAsia" w:ascii="宋体" w:hAnsi="宋体" w:eastAsia="宋体" w:cs="宋体"/>
          <w:szCs w:val="21"/>
          <w:lang w:eastAsia="ko-KR"/>
        </w:rPr>
        <w:t>通过ETC车道时，请与前车保持充分的车间距，减速</w:t>
      </w:r>
      <w:r>
        <w:rPr>
          <w:rFonts w:hint="eastAsia" w:ascii="宋体" w:hAnsi="宋体" w:eastAsia="宋体" w:cs="宋体"/>
          <w:szCs w:val="21"/>
        </w:rPr>
        <w:t>至提示牌建议车速（如</w:t>
      </w:r>
      <w:r>
        <w:rPr>
          <w:rFonts w:hint="eastAsia" w:ascii="宋体" w:hAnsi="宋体" w:eastAsia="宋体" w:cs="宋体"/>
          <w:szCs w:val="21"/>
          <w:lang w:eastAsia="ko-KR"/>
        </w:rPr>
        <w:t>20km/h以下</w:t>
      </w:r>
      <w:r>
        <w:rPr>
          <w:rFonts w:hint="eastAsia" w:ascii="宋体" w:hAnsi="宋体" w:eastAsia="宋体" w:cs="宋体"/>
          <w:szCs w:val="21"/>
        </w:rPr>
        <w:t>）</w:t>
      </w:r>
      <w:r>
        <w:rPr>
          <w:rFonts w:hint="eastAsia" w:ascii="宋体" w:hAnsi="宋体" w:eastAsia="宋体" w:cs="宋体"/>
          <w:szCs w:val="21"/>
          <w:lang w:eastAsia="ko-KR"/>
        </w:rPr>
        <w:t>，确认栏杆打开后</w:t>
      </w:r>
      <w:r>
        <w:rPr>
          <w:rFonts w:hint="eastAsia" w:ascii="宋体" w:hAnsi="宋体" w:eastAsia="宋体" w:cs="宋体"/>
          <w:szCs w:val="21"/>
        </w:rPr>
        <w:t>，</w:t>
      </w:r>
      <w:r>
        <w:rPr>
          <w:rFonts w:hint="eastAsia" w:ascii="宋体" w:hAnsi="宋体" w:eastAsia="宋体" w:cs="宋体"/>
          <w:szCs w:val="21"/>
          <w:lang w:eastAsia="ko-KR"/>
        </w:rPr>
        <w:t>再通行。</w:t>
      </w:r>
    </w:p>
    <w:p>
      <w:pPr>
        <w:pStyle w:val="20"/>
        <w:numPr>
          <w:ilvl w:val="0"/>
          <w:numId w:val="4"/>
        </w:numPr>
        <w:spacing w:line="312" w:lineRule="auto"/>
        <w:ind w:firstLineChars="0"/>
        <w:rPr>
          <w:rFonts w:ascii="宋体" w:hAnsi="宋体" w:eastAsia="宋体" w:cs="宋体"/>
          <w:szCs w:val="21"/>
        </w:rPr>
      </w:pPr>
      <w:r>
        <w:rPr>
          <w:rFonts w:hint="eastAsia" w:ascii="宋体" w:hAnsi="宋体" w:eastAsia="宋体" w:cs="宋体"/>
          <w:szCs w:val="21"/>
        </w:rPr>
        <w:t>请注意，</w:t>
      </w:r>
      <w:r>
        <w:rPr>
          <w:rFonts w:hint="eastAsia" w:ascii="宋体" w:hAnsi="宋体" w:eastAsia="宋体" w:cs="宋体"/>
          <w:szCs w:val="21"/>
          <w:lang w:eastAsia="ko-KR"/>
        </w:rPr>
        <w:t>在</w:t>
      </w:r>
      <w:r>
        <w:rPr>
          <w:rFonts w:hint="eastAsia" w:ascii="宋体" w:hAnsi="宋体" w:eastAsia="宋体" w:cs="宋体"/>
          <w:szCs w:val="21"/>
        </w:rPr>
        <w:t>ETC</w:t>
      </w:r>
      <w:r>
        <w:rPr>
          <w:rFonts w:hint="eastAsia" w:ascii="宋体" w:hAnsi="宋体" w:eastAsia="宋体" w:cs="宋体"/>
          <w:szCs w:val="21"/>
          <w:lang w:eastAsia="ko-KR"/>
        </w:rPr>
        <w:t>和</w:t>
      </w:r>
      <w:r>
        <w:rPr>
          <w:rFonts w:hint="eastAsia" w:ascii="宋体" w:hAnsi="宋体" w:eastAsia="宋体" w:cs="宋体"/>
          <w:szCs w:val="21"/>
        </w:rPr>
        <w:t>路侧天线</w:t>
      </w:r>
      <w:r>
        <w:rPr>
          <w:rFonts w:hint="eastAsia" w:ascii="宋体" w:hAnsi="宋体" w:eastAsia="宋体" w:cs="宋体"/>
          <w:szCs w:val="21"/>
          <w:lang w:eastAsia="ko-KR"/>
        </w:rPr>
        <w:t>通信异常时</w:t>
      </w:r>
      <w:r>
        <w:rPr>
          <w:rFonts w:hint="eastAsia" w:ascii="宋体" w:hAnsi="宋体" w:eastAsia="宋体" w:cs="宋体"/>
          <w:szCs w:val="21"/>
        </w:rPr>
        <w:t>（射频信号受到干扰，或ETC设备故障、账户异常等），可能导致</w:t>
      </w:r>
      <w:r>
        <w:rPr>
          <w:rFonts w:hint="eastAsia" w:ascii="宋体" w:hAnsi="宋体" w:eastAsia="宋体" w:cs="宋体"/>
          <w:szCs w:val="21"/>
          <w:lang w:eastAsia="ko-KR"/>
        </w:rPr>
        <w:t>ETC车道上的栏杆无法</w:t>
      </w:r>
      <w:r>
        <w:rPr>
          <w:rFonts w:hint="eastAsia" w:ascii="宋体" w:hAnsi="宋体" w:eastAsia="宋体" w:cs="宋体"/>
          <w:szCs w:val="21"/>
        </w:rPr>
        <w:t>正常</w:t>
      </w:r>
      <w:r>
        <w:rPr>
          <w:rFonts w:hint="eastAsia" w:ascii="宋体" w:hAnsi="宋体" w:eastAsia="宋体" w:cs="宋体"/>
          <w:szCs w:val="21"/>
          <w:lang w:eastAsia="ko-KR"/>
        </w:rPr>
        <w:t>打开。另外，</w:t>
      </w:r>
      <w:r>
        <w:rPr>
          <w:rFonts w:hint="eastAsia" w:ascii="宋体" w:hAnsi="宋体" w:eastAsia="宋体" w:cs="宋体"/>
          <w:szCs w:val="21"/>
        </w:rPr>
        <w:t>如果车辆在通过路侧天线时，</w:t>
      </w:r>
      <w:r>
        <w:rPr>
          <w:rFonts w:hint="eastAsia" w:ascii="宋体" w:hAnsi="宋体" w:eastAsia="宋体" w:cs="宋体"/>
          <w:szCs w:val="21"/>
          <w:lang w:eastAsia="ko-KR"/>
        </w:rPr>
        <w:t>与前车距离较近，</w:t>
      </w:r>
      <w:r>
        <w:rPr>
          <w:rFonts w:hint="eastAsia" w:ascii="宋体" w:hAnsi="宋体" w:eastAsia="宋体" w:cs="宋体"/>
          <w:szCs w:val="21"/>
        </w:rPr>
        <w:t>本车ETC无法被识别，或栏杆不能及时打开，可能导致撞杆事故。</w:t>
      </w:r>
    </w:p>
    <w:p>
      <w:pPr>
        <w:pStyle w:val="20"/>
        <w:numPr>
          <w:ilvl w:val="0"/>
          <w:numId w:val="4"/>
        </w:numPr>
        <w:spacing w:line="312" w:lineRule="auto"/>
        <w:ind w:firstLineChars="0"/>
        <w:rPr>
          <w:rFonts w:ascii="宋体" w:hAnsi="宋体" w:eastAsia="宋体" w:cs="宋体"/>
          <w:szCs w:val="21"/>
          <w:lang w:eastAsia="ko-KR"/>
        </w:rPr>
      </w:pPr>
      <w:r>
        <w:rPr>
          <w:rFonts w:hint="eastAsia" w:ascii="宋体" w:hAnsi="宋体" w:eastAsia="宋体" w:cs="宋体"/>
          <w:szCs w:val="21"/>
        </w:rPr>
        <w:t>通过栏杆后，请注意从相邻车道汇合而来的车辆。</w:t>
      </w:r>
    </w:p>
    <w:p>
      <w:pPr>
        <w:pStyle w:val="20"/>
        <w:numPr>
          <w:ilvl w:val="0"/>
          <w:numId w:val="4"/>
        </w:numPr>
        <w:spacing w:line="312" w:lineRule="auto"/>
        <w:ind w:firstLineChars="0"/>
        <w:rPr>
          <w:rFonts w:ascii="宋体" w:hAnsi="宋体" w:eastAsia="宋体" w:cs="宋体"/>
          <w:szCs w:val="21"/>
          <w:lang w:eastAsia="ko-KR"/>
        </w:rPr>
      </w:pPr>
      <w:r>
        <w:rPr>
          <w:rFonts w:hint="eastAsia" w:ascii="宋体" w:hAnsi="宋体" w:eastAsia="宋体" w:cs="宋体"/>
          <w:szCs w:val="21"/>
        </w:rPr>
        <w:t>扣费和通行费用账单可能会有延迟。</w:t>
      </w:r>
    </w:p>
    <w:p>
      <w:pPr>
        <w:pStyle w:val="20"/>
        <w:numPr>
          <w:ilvl w:val="0"/>
          <w:numId w:val="4"/>
        </w:numPr>
        <w:spacing w:line="312" w:lineRule="auto"/>
        <w:ind w:firstLineChars="0"/>
        <w:rPr>
          <w:rFonts w:ascii="宋体" w:hAnsi="宋体" w:eastAsia="宋体" w:cs="宋体"/>
          <w:szCs w:val="21"/>
          <w:lang w:eastAsia="ko-KR"/>
        </w:rPr>
      </w:pPr>
      <w:r>
        <w:rPr>
          <w:rFonts w:hint="eastAsia" w:ascii="宋体" w:hAnsi="宋体" w:eastAsia="宋体" w:cs="宋体"/>
          <w:szCs w:val="21"/>
        </w:rPr>
        <w:t>具体扣费标准，请参照各收费场景标准。</w:t>
      </w:r>
    </w:p>
    <w:p>
      <w:pPr>
        <w:pStyle w:val="3"/>
        <w:spacing w:line="312" w:lineRule="auto"/>
        <w:rPr>
          <w:rFonts w:ascii="宋体" w:hAnsi="宋体" w:eastAsia="宋体" w:cs="宋体"/>
          <w:sz w:val="30"/>
          <w:szCs w:val="30"/>
        </w:rPr>
      </w:pPr>
      <w:bookmarkStart w:id="1" w:name="_Toc6769"/>
      <w:bookmarkStart w:id="2" w:name="_Toc24945"/>
      <w:r>
        <w:rPr>
          <w:rFonts w:hint="eastAsia" w:ascii="宋体" w:hAnsi="宋体" w:eastAsia="宋体" w:cs="宋体"/>
          <w:sz w:val="30"/>
          <w:szCs w:val="30"/>
        </w:rPr>
        <w:t>二．ETC 概要</w:t>
      </w:r>
      <w:bookmarkEnd w:id="1"/>
      <w:bookmarkEnd w:id="2"/>
    </w:p>
    <w:p>
      <w:pPr>
        <w:spacing w:line="312" w:lineRule="auto"/>
        <w:ind w:firstLine="420" w:firstLineChars="200"/>
        <w:rPr>
          <w:rFonts w:ascii="BMWTypeNext Thin" w:hAnsi="BMWTypeNext Thin" w:eastAsia="宋体" w:cs="宋体"/>
          <w:szCs w:val="21"/>
        </w:rPr>
      </w:pPr>
      <w:r>
        <w:rPr>
          <w:rFonts w:ascii="BMWTypeNext Thin" w:hAnsi="BMWTypeNext Thin" w:eastAsia="宋体" w:cs="宋体"/>
          <w:szCs w:val="21"/>
        </w:rPr>
        <w:t>电子不停车收费系统（ETC）以先进的计算机网络技术及专用短程通信技术（DSRC）为保障，路侧单元（RSU）和车载单元（ETC电子标签）之间采用专用短程通信技术形成通信链路完成车辆通行信息交互。车辆无需在收费站停车，可顺利通行。由收费计算机完成对用户电子账户的扣款操作，实现非现金支付。</w:t>
      </w:r>
    </w:p>
    <w:p>
      <w:pPr>
        <w:jc w:val="center"/>
      </w:pPr>
      <w:r>
        <w:rPr>
          <w:rFonts w:ascii="BMWTypeNext Thin" w:hAnsi="BMWTypeNext Thin" w:eastAsia="宋体" w:cs="宋体"/>
          <w:szCs w:val="21"/>
        </w:rPr>
        <w:drawing>
          <wp:inline distT="0" distB="0" distL="114300" distR="114300">
            <wp:extent cx="4326255" cy="1797050"/>
            <wp:effectExtent l="0" t="0" r="0" b="0"/>
            <wp:docPr id="8" name="图片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图片 8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4346111" cy="1805220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pStyle w:val="3"/>
        <w:spacing w:line="312" w:lineRule="auto"/>
        <w:rPr>
          <w:rFonts w:ascii="BMWTypeNext Thin" w:hAnsi="BMWTypeNext Thin" w:eastAsia="宋体" w:cs="宋体"/>
          <w:sz w:val="30"/>
          <w:szCs w:val="30"/>
        </w:rPr>
      </w:pPr>
      <w:bookmarkStart w:id="3" w:name="_Toc1682"/>
      <w:bookmarkStart w:id="4" w:name="_Toc21428"/>
      <w:r>
        <w:rPr>
          <w:rFonts w:hint="eastAsia" w:ascii="BMWTypeNext Thin" w:hAnsi="BMWTypeNext Thin" w:eastAsia="宋体" w:cs="宋体"/>
          <w:sz w:val="30"/>
          <w:szCs w:val="30"/>
        </w:rPr>
        <w:t>三</w:t>
      </w:r>
      <w:r>
        <w:rPr>
          <w:rFonts w:ascii="BMWTypeNext Thin" w:hAnsi="BMWTypeNext Thin" w:eastAsia="宋体" w:cs="宋体"/>
          <w:sz w:val="30"/>
          <w:szCs w:val="30"/>
        </w:rPr>
        <w:t>．产品介绍</w:t>
      </w:r>
      <w:bookmarkEnd w:id="3"/>
      <w:bookmarkEnd w:id="4"/>
    </w:p>
    <w:p>
      <w:pPr>
        <w:spacing w:line="312" w:lineRule="auto"/>
        <w:rPr>
          <w:rFonts w:ascii="Times New Roman" w:hAnsi="Times New Roman" w:cs="Times New Roman"/>
        </w:rPr>
      </w:pPr>
      <w: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37465</wp:posOffset>
                </wp:positionH>
                <wp:positionV relativeFrom="paragraph">
                  <wp:posOffset>1704975</wp:posOffset>
                </wp:positionV>
                <wp:extent cx="805180" cy="282575"/>
                <wp:effectExtent l="0" t="0" r="7620" b="9525"/>
                <wp:wrapNone/>
                <wp:docPr id="3" name="文本框 2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805180" cy="2825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9525" cmpd="sng">
                          <a:noFill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>
                            <w:pPr>
                              <w:pStyle w:val="10"/>
                              <w:jc w:val="left"/>
                              <w:rPr>
                                <w:rFonts w:ascii="宋体" w:hAnsi="宋体" w:eastAsia="宋体" w:cs="宋体"/>
                                <w:color w:val="000000" w:themeColor="dark1"/>
                                <w:kern w:val="24"/>
                                <w:sz w:val="21"/>
                                <w:szCs w:val="21"/>
                                <w14:textFill>
                                  <w14:solidFill>
                                    <w14:schemeClr w14:val="dk1"/>
                                  </w14:solidFill>
                                </w14:textFill>
                              </w:rPr>
                            </w:pPr>
                            <w:r>
                              <w:rPr>
                                <w:rFonts w:hint="eastAsia" w:ascii="宋体" w:hAnsi="宋体" w:eastAsia="宋体" w:cs="宋体"/>
                                <w:color w:val="000000" w:themeColor="dark1"/>
                                <w:kern w:val="24"/>
                                <w:sz w:val="21"/>
                                <w:szCs w:val="21"/>
                                <w14:textFill>
                                  <w14:solidFill>
                                    <w14:schemeClr w14:val="dk1"/>
                                  </w14:solidFill>
                                </w14:textFill>
                              </w:rPr>
                              <w:t>蓝牙开关</w:t>
                            </w:r>
                          </w:p>
                          <w:p>
                            <w:pPr>
                              <w:pStyle w:val="10"/>
                              <w:jc w:val="left"/>
                              <w:rPr>
                                <w:rFonts w:ascii="宋体" w:hAnsi="宋体" w:eastAsia="宋体" w:cs="宋体"/>
                                <w:color w:val="000000" w:themeColor="dark1"/>
                                <w:kern w:val="24"/>
                                <w:sz w:val="21"/>
                                <w:szCs w:val="21"/>
                                <w14:textFill>
                                  <w14:solidFill>
                                    <w14:schemeClr w14:val="dk1"/>
                                  </w14:solidFill>
                                </w14:textFill>
                              </w:rPr>
                            </w:pPr>
                          </w:p>
                        </w:txbxContent>
                      </wps:txbx>
                      <wps:bodyPr vertOverflow="clip" horzOverflow="clip" wrap="square" rtlCol="0" anchor="t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文本框 24" o:spid="_x0000_s1026" o:spt="202" type="#_x0000_t202" style="position:absolute;left:0pt;margin-left:2.95pt;margin-top:134.25pt;height:22.25pt;width:63.4pt;z-index:251660288;mso-width-relative:page;mso-height-relative:page;" fillcolor="#FFFFFF [3201]" filled="t" stroked="f" coordsize="21600,21600" o:gfxdata="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">
                <v:fill on="t" focussize="0,0"/>
                <v:stroke on="f"/>
                <v:imagedata o:title=""/>
                <o:lock v:ext="edit" aspectratio="f"/>
                <v:textbox>
                  <w:txbxContent>
                    <w:p>
                      <w:pPr>
                        <w:pStyle w:val="10"/>
                        <w:jc w:val="left"/>
                        <w:rPr>
                          <w:rFonts w:ascii="宋体" w:hAnsi="宋体" w:eastAsia="宋体" w:cs="宋体"/>
                          <w:color w:val="000000" w:themeColor="dark1"/>
                          <w:kern w:val="24"/>
                          <w:sz w:val="21"/>
                          <w:szCs w:val="21"/>
                          <w14:textFill>
                            <w14:solidFill>
                              <w14:schemeClr w14:val="dk1"/>
                            </w14:solidFill>
                          </w14:textFill>
                        </w:rPr>
                      </w:pPr>
                      <w:r>
                        <w:rPr>
                          <w:rFonts w:hint="eastAsia" w:ascii="宋体" w:hAnsi="宋体" w:eastAsia="宋体" w:cs="宋体"/>
                          <w:color w:val="000000" w:themeColor="dark1"/>
                          <w:kern w:val="24"/>
                          <w:sz w:val="21"/>
                          <w:szCs w:val="21"/>
                          <w14:textFill>
                            <w14:solidFill>
                              <w14:schemeClr w14:val="dk1"/>
                            </w14:solidFill>
                          </w14:textFill>
                        </w:rPr>
                        <w:t>蓝牙开关</w:t>
                      </w:r>
                    </w:p>
                    <w:p>
                      <w:pPr>
                        <w:pStyle w:val="10"/>
                        <w:jc w:val="left"/>
                        <w:rPr>
                          <w:rFonts w:ascii="宋体" w:hAnsi="宋体" w:eastAsia="宋体" w:cs="宋体"/>
                          <w:color w:val="000000" w:themeColor="dark1"/>
                          <w:kern w:val="24"/>
                          <w:sz w:val="21"/>
                          <w:szCs w:val="21"/>
                          <w14:textFill>
                            <w14:solidFill>
                              <w14:schemeClr w14:val="dk1"/>
                            </w14:solidFill>
                          </w14:textFill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58420</wp:posOffset>
                </wp:positionH>
                <wp:positionV relativeFrom="paragraph">
                  <wp:posOffset>918845</wp:posOffset>
                </wp:positionV>
                <wp:extent cx="687070" cy="360680"/>
                <wp:effectExtent l="0" t="0" r="11430" b="7620"/>
                <wp:wrapNone/>
                <wp:docPr id="2" name="文本框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87070" cy="36068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9525" cmpd="sng">
                          <a:noFill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>
                            <w:pPr>
                              <w:pStyle w:val="10"/>
                              <w:jc w:val="left"/>
                              <w:rPr>
                                <w:rFonts w:ascii="宋体" w:hAnsi="宋体" w:eastAsia="宋体" w:cs="宋体"/>
                                <w:color w:val="000000" w:themeColor="dark1"/>
                                <w:kern w:val="24"/>
                                <w:sz w:val="21"/>
                                <w:szCs w:val="21"/>
                                <w14:textFill>
                                  <w14:solidFill>
                                    <w14:schemeClr w14:val="dk1"/>
                                  </w14:solidFill>
                                </w14:textFill>
                              </w:rPr>
                            </w:pPr>
                            <w:r>
                              <w:rPr>
                                <w:rFonts w:hint="eastAsia" w:ascii="宋体" w:hAnsi="宋体" w:eastAsia="宋体" w:cs="宋体"/>
                                <w:color w:val="000000" w:themeColor="dark1"/>
                                <w:kern w:val="24"/>
                                <w:sz w:val="21"/>
                                <w:szCs w:val="21"/>
                                <w14:textFill>
                                  <w14:solidFill>
                                    <w14:schemeClr w14:val="dk1"/>
                                  </w14:solidFill>
                                </w14:textFill>
                              </w:rPr>
                              <w:t>指示灯</w:t>
                            </w:r>
                          </w:p>
                        </w:txbxContent>
                      </wps:txbx>
                      <wps:bodyPr vertOverflow="clip" horzOverflow="clip" wrap="square" rtlCol="0" anchor="t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文本框 6" o:spid="_x0000_s1026" o:spt="202" type="#_x0000_t202" style="position:absolute;left:0pt;margin-left:4.6pt;margin-top:72.35pt;height:28.4pt;width:54.1pt;z-index:251659264;mso-width-relative:page;mso-height-relative:page;" fillcolor="#FFFFFF [3201]" filled="t" stroked="f" coordsize="21600,21600" o:gfxdata="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">
                <v:fill on="t" focussize="0,0"/>
                <v:stroke on="f"/>
                <v:imagedata o:title=""/>
                <o:lock v:ext="edit" aspectratio="f"/>
                <v:textbox>
                  <w:txbxContent>
                    <w:p>
                      <w:pPr>
                        <w:pStyle w:val="10"/>
                        <w:jc w:val="left"/>
                        <w:rPr>
                          <w:rFonts w:ascii="宋体" w:hAnsi="宋体" w:eastAsia="宋体" w:cs="宋体"/>
                          <w:color w:val="000000" w:themeColor="dark1"/>
                          <w:kern w:val="24"/>
                          <w:sz w:val="21"/>
                          <w:szCs w:val="21"/>
                          <w14:textFill>
                            <w14:solidFill>
                              <w14:schemeClr w14:val="dk1"/>
                            </w14:solidFill>
                          </w14:textFill>
                        </w:rPr>
                      </w:pPr>
                      <w:r>
                        <w:rPr>
                          <w:rFonts w:hint="eastAsia" w:ascii="宋体" w:hAnsi="宋体" w:eastAsia="宋体" w:cs="宋体"/>
                          <w:color w:val="000000" w:themeColor="dark1"/>
                          <w:kern w:val="24"/>
                          <w:sz w:val="21"/>
                          <w:szCs w:val="21"/>
                          <w14:textFill>
                            <w14:solidFill>
                              <w14:schemeClr w14:val="dk1"/>
                            </w14:solidFill>
                          </w14:textFill>
                        </w:rPr>
                        <w:t>指示灯</w:t>
                      </w:r>
                    </w:p>
                  </w:txbxContent>
                </v:textbox>
              </v:shape>
            </w:pict>
          </mc:Fallback>
        </mc:AlternateContent>
      </w:r>
      <w:r>
        <w:drawing>
          <wp:inline distT="0" distB="0" distL="114300" distR="114300">
            <wp:extent cx="5264150" cy="2871470"/>
            <wp:effectExtent l="0" t="0" r="0" b="0"/>
            <wp:docPr id="1484" name="图片 20" descr="180B俯视图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84" name="图片 20" descr="180B俯视图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264150" cy="2871470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  <w:r>
        <mc:AlternateContent>
          <mc:Choice Requires="wps">
            <w:drawing>
              <wp:anchor distT="0" distB="0" distL="114300" distR="114300" simplePos="0" relativeHeight="251664384" behindDoc="0" locked="0" layoutInCell="1" allowOverlap="1">
                <wp:simplePos x="0" y="0"/>
                <wp:positionH relativeFrom="column">
                  <wp:posOffset>842645</wp:posOffset>
                </wp:positionH>
                <wp:positionV relativeFrom="paragraph">
                  <wp:posOffset>1846580</wp:posOffset>
                </wp:positionV>
                <wp:extent cx="1357630" cy="6985"/>
                <wp:effectExtent l="0" t="0" r="0" b="0"/>
                <wp:wrapNone/>
                <wp:docPr id="7" name="直接连接符 2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357630" cy="6985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2"/>
                        </a:lnRef>
                        <a:fillRef idx="0">
                          <a:schemeClr val="accent2"/>
                        </a:fillRef>
                        <a:effectRef idx="0">
                          <a:schemeClr val="accent2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直接连接符 27" o:spid="_x0000_s1026" o:spt="20" style="position:absolute;left:0pt;margin-left:66.35pt;margin-top:145.4pt;height:0.55pt;width:106.9pt;z-index:251664384;mso-width-relative:page;mso-height-relative:page;" filled="f" stroked="t" coordsize="21600,21600" o:gfxdata="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">
                <v:fill on="f" focussize="0,0"/>
                <v:stroke color="#BE4B48 [3205]" joinstyle="round"/>
                <v:imagedata o:title=""/>
                <o:lock v:ext="edit" aspectratio="f"/>
              </v:lin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663360" behindDoc="0" locked="0" layoutInCell="1" allowOverlap="1">
                <wp:simplePos x="0" y="0"/>
                <wp:positionH relativeFrom="column">
                  <wp:posOffset>832485</wp:posOffset>
                </wp:positionH>
                <wp:positionV relativeFrom="paragraph">
                  <wp:posOffset>1053465</wp:posOffset>
                </wp:positionV>
                <wp:extent cx="1204595" cy="1905"/>
                <wp:effectExtent l="0" t="0" r="0" b="0"/>
                <wp:wrapNone/>
                <wp:docPr id="4" name="直接连接符 2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204595" cy="1905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2"/>
                        </a:lnRef>
                        <a:fillRef idx="0">
                          <a:schemeClr val="accent2"/>
                        </a:fillRef>
                        <a:effectRef idx="0">
                          <a:schemeClr val="accent2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直接连接符 27" o:spid="_x0000_s1026" o:spt="20" style="position:absolute;left:0pt;margin-left:65.55pt;margin-top:82.95pt;height:0.15pt;width:94.85pt;z-index:251663360;mso-width-relative:page;mso-height-relative:page;" filled="f" stroked="t" coordsize="21600,21600" o:gfxdata="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">
                <v:fill on="f" focussize="0,0"/>
                <v:stroke color="#BE4B48 [3205]" joinstyle="round"/>
                <v:imagedata o:title=""/>
                <o:lock v:ext="edit" aspectratio="f"/>
              </v:line>
            </w:pict>
          </mc:Fallback>
        </mc:AlternateContent>
      </w:r>
    </w:p>
    <w:p>
      <w:pPr>
        <w:spacing w:line="312" w:lineRule="auto"/>
        <w:jc w:val="center"/>
        <w:rPr>
          <w:rFonts w:ascii="Times New Roman" w:hAnsi="Times New Roman" w:cs="Times New Roman"/>
        </w:rPr>
      </w:pPr>
      <w: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73025</wp:posOffset>
                </wp:positionH>
                <wp:positionV relativeFrom="paragraph">
                  <wp:posOffset>652780</wp:posOffset>
                </wp:positionV>
                <wp:extent cx="763270" cy="287655"/>
                <wp:effectExtent l="0" t="0" r="11430" b="4445"/>
                <wp:wrapNone/>
                <wp:docPr id="25" name="文本框 2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763270" cy="28765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9525" cmpd="sng">
                          <a:noFill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>
                            <w:pPr>
                              <w:pStyle w:val="10"/>
                              <w:jc w:val="left"/>
                              <w:rPr>
                                <w:rFonts w:ascii="宋体" w:hAnsi="宋体" w:eastAsia="宋体" w:cs="宋体"/>
                                <w:color w:val="000000" w:themeColor="dark1"/>
                                <w:kern w:val="24"/>
                                <w:sz w:val="21"/>
                                <w:szCs w:val="21"/>
                                <w14:textFill>
                                  <w14:solidFill>
                                    <w14:schemeClr w14:val="dk1"/>
                                  </w14:solidFill>
                                </w14:textFill>
                              </w:rPr>
                            </w:pPr>
                            <w:r>
                              <w:rPr>
                                <w:rFonts w:hint="eastAsia" w:ascii="宋体" w:hAnsi="宋体" w:eastAsia="宋体" w:cs="宋体"/>
                                <w:color w:val="000000" w:themeColor="dark1"/>
                                <w:kern w:val="24"/>
                                <w:sz w:val="21"/>
                                <w:szCs w:val="21"/>
                                <w14:textFill>
                                  <w14:solidFill>
                                    <w14:schemeClr w14:val="dk1"/>
                                  </w14:solidFill>
                                </w14:textFill>
                              </w:rPr>
                              <w:t>防拆开关</w:t>
                            </w:r>
                          </w:p>
                        </w:txbxContent>
                      </wps:txbx>
                      <wps:bodyPr vertOverflow="clip" horzOverflow="clip" wrap="square" rtlCol="0" anchor="t"/>
                    </wps:wsp>
                  </a:graphicData>
                </a:graphic>
              </wp:anchor>
            </w:drawing>
          </mc:Choice>
          <mc:Fallback>
            <w:pict>
              <v:shape id="文本框 28" o:spid="_x0000_s1026" o:spt="202" type="#_x0000_t202" style="position:absolute;left:0pt;margin-left:5.75pt;margin-top:51.4pt;height:22.65pt;width:60.1pt;z-index:251661312;mso-width-relative:page;mso-height-relative:page;" fillcolor="#FFFFFF [3201]" filled="t" stroked="f" coordsize="21600,21600" o:gfxdata="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">
                <v:fill on="t" focussize="0,0"/>
                <v:stroke on="f"/>
                <v:imagedata o:title=""/>
                <o:lock v:ext="edit" aspectratio="f"/>
                <v:textbox>
                  <w:txbxContent>
                    <w:p>
                      <w:pPr>
                        <w:pStyle w:val="10"/>
                        <w:jc w:val="left"/>
                        <w:rPr>
                          <w:rFonts w:ascii="宋体" w:hAnsi="宋体" w:eastAsia="宋体" w:cs="宋体"/>
                          <w:color w:val="000000" w:themeColor="dark1"/>
                          <w:kern w:val="24"/>
                          <w:sz w:val="21"/>
                          <w:szCs w:val="21"/>
                          <w14:textFill>
                            <w14:solidFill>
                              <w14:schemeClr w14:val="dk1"/>
                            </w14:solidFill>
                          </w14:textFill>
                        </w:rPr>
                      </w:pPr>
                      <w:r>
                        <w:rPr>
                          <w:rFonts w:hint="eastAsia" w:ascii="宋体" w:hAnsi="宋体" w:eastAsia="宋体" w:cs="宋体"/>
                          <w:color w:val="000000" w:themeColor="dark1"/>
                          <w:kern w:val="24"/>
                          <w:sz w:val="21"/>
                          <w:szCs w:val="21"/>
                          <w14:textFill>
                            <w14:solidFill>
                              <w14:schemeClr w14:val="dk1"/>
                            </w14:solidFill>
                          </w14:textFill>
                        </w:rPr>
                        <w:t>防拆开关</w:t>
                      </w:r>
                    </w:p>
                  </w:txbxContent>
                </v:textbox>
              </v:shap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662336" behindDoc="0" locked="0" layoutInCell="1" allowOverlap="1">
                <wp:simplePos x="0" y="0"/>
                <wp:positionH relativeFrom="column">
                  <wp:posOffset>836295</wp:posOffset>
                </wp:positionH>
                <wp:positionV relativeFrom="paragraph">
                  <wp:posOffset>788035</wp:posOffset>
                </wp:positionV>
                <wp:extent cx="1763395" cy="8890"/>
                <wp:effectExtent l="0" t="0" r="0" b="0"/>
                <wp:wrapNone/>
                <wp:docPr id="24" name="直接连接符 2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1763395" cy="889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2"/>
                        </a:lnRef>
                        <a:fillRef idx="0">
                          <a:schemeClr val="accent2"/>
                        </a:fillRef>
                        <a:effectRef idx="0">
                          <a:schemeClr val="accent2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直接连接符 27" o:spid="_x0000_s1026" o:spt="20" style="position:absolute;left:0pt;flip:y;margin-left:65.85pt;margin-top:62.05pt;height:0.7pt;width:138.85pt;z-index:251662336;mso-width-relative:page;mso-height-relative:page;" filled="f" stroked="t" coordsize="21600,21600" o:gfxdata="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">
                <v:fill on="f" focussize="0,0"/>
                <v:stroke color="#BE4B48 [3205]" joinstyle="round"/>
                <v:imagedata o:title=""/>
                <o:lock v:ext="edit" aspectratio="f"/>
              </v:line>
            </w:pict>
          </mc:Fallback>
        </mc:AlternateContent>
      </w:r>
      <w:r>
        <w:drawing>
          <wp:inline distT="0" distB="0" distL="114300" distR="114300">
            <wp:extent cx="1974215" cy="1462405"/>
            <wp:effectExtent l="0" t="0" r="6985" b="10795"/>
            <wp:docPr id="10" name="图片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图片 10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1974215" cy="1462405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spacing w:line="312" w:lineRule="auto"/>
        <w:jc w:val="center"/>
        <w:rPr>
          <w:rFonts w:ascii="Times New Roman" w:hAnsi="Times New Roman" w:cs="Times New Roman"/>
        </w:rPr>
      </w:pPr>
    </w:p>
    <w:p>
      <w:pPr>
        <w:numPr>
          <w:ilvl w:val="0"/>
          <w:numId w:val="5"/>
        </w:numPr>
        <w:spacing w:line="312" w:lineRule="auto"/>
        <w:ind w:firstLine="480"/>
        <w:rPr>
          <w:rFonts w:ascii="宋体" w:hAnsi="宋体" w:eastAsia="宋体" w:cs="宋体"/>
        </w:rPr>
      </w:pPr>
      <w:r>
        <w:rPr>
          <w:rFonts w:hint="eastAsia" w:ascii="宋体" w:hAnsi="宋体" w:eastAsia="宋体" w:cs="宋体"/>
        </w:rPr>
        <w:t>防拆开关: 即机械防拆按键。ETC电子标签安装在前挡风玻璃上，防拆按键被按下，在ETC被激活后，防拆功能生效。当防拆按键再次弹起（如ETC电子标签从玻璃上脱落或被拆掉），则ETC电子标签失效，需要重新激活。</w:t>
      </w:r>
    </w:p>
    <w:p>
      <w:pPr>
        <w:spacing w:line="312" w:lineRule="auto"/>
        <w:ind w:firstLine="480"/>
        <w:rPr>
          <w:rFonts w:ascii="宋体" w:hAnsi="宋体" w:eastAsia="宋体" w:cs="宋体"/>
        </w:rPr>
      </w:pPr>
      <w:r>
        <w:rPr>
          <w:rFonts w:hint="eastAsia" w:ascii="宋体" w:hAnsi="宋体" w:eastAsia="宋体" w:cs="宋体"/>
        </w:rPr>
        <w:t>2. 蓝牙及自检开关: 用于控制蓝牙开启和关闭，及ETC自检。</w:t>
      </w:r>
    </w:p>
    <w:p>
      <w:pPr>
        <w:spacing w:line="312" w:lineRule="auto"/>
        <w:ind w:firstLine="480"/>
        <w:rPr>
          <w:rFonts w:ascii="宋体" w:hAnsi="宋体" w:eastAsia="宋体" w:cs="宋体"/>
        </w:rPr>
      </w:pPr>
      <w:r>
        <w:rPr>
          <w:rFonts w:hint="eastAsia" w:ascii="宋体" w:hAnsi="宋体" w:eastAsia="宋体" w:cs="宋体"/>
        </w:rPr>
        <w:t>3. 指示灯: 用于ETC自检、交易、蓝牙连接的提示。</w:t>
      </w:r>
    </w:p>
    <w:p>
      <w:pPr>
        <w:spacing w:line="312" w:lineRule="auto"/>
        <w:rPr>
          <w:rFonts w:ascii="Times New Roman" w:hAnsi="Times New Roman" w:cs="Times New Roman"/>
        </w:rPr>
      </w:pPr>
    </w:p>
    <w:p>
      <w:pPr>
        <w:spacing w:line="312" w:lineRule="auto"/>
        <w:rPr>
          <w:rFonts w:ascii="宋体" w:hAnsi="宋体" w:eastAsia="宋体" w:cs="宋体"/>
          <w:b/>
          <w:bCs/>
        </w:rPr>
      </w:pPr>
      <w:r>
        <w:rPr>
          <w:rFonts w:hint="eastAsia" w:ascii="宋体" w:hAnsi="宋体" w:eastAsia="宋体" w:cs="宋体"/>
          <w:b/>
          <w:bCs/>
        </w:rPr>
        <w:t>UI提示</w:t>
      </w:r>
    </w:p>
    <w:tbl>
      <w:tblPr>
        <w:tblStyle w:val="12"/>
        <w:tblpPr w:leftFromText="180" w:rightFromText="180" w:vertAnchor="text" w:horzAnchor="page" w:tblpX="1987" w:tblpY="270"/>
        <w:tblOverlap w:val="never"/>
        <w:tblW w:w="8748" w:type="dxa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29"/>
        <w:gridCol w:w="2927"/>
        <w:gridCol w:w="3692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5" w:hRule="atLeast"/>
        </w:trPr>
        <w:tc>
          <w:tcPr>
            <w:tcW w:w="8748" w:type="dxa"/>
            <w:gridSpan w:val="3"/>
            <w:tcBorders>
              <w:top w:val="single" w:color="auto" w:sz="4" w:space="0"/>
              <w:left w:val="single" w:color="auto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pStyle w:val="27"/>
              <w:rPr>
                <w:rFonts w:ascii="宋体" w:hAnsi="宋体"/>
                <w:color w:val="FF0000"/>
              </w:rPr>
            </w:pPr>
            <w:bookmarkStart w:id="5" w:name="OLE_LINK2" w:colFirst="0" w:colLast="2"/>
            <w:r>
              <w:rPr>
                <w:rFonts w:hint="eastAsia" w:ascii="宋体" w:hAnsi="宋体"/>
              </w:rPr>
              <w:t>自检（KL30未连接，不执行自检）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7" w:hRule="atLeast"/>
        </w:trPr>
        <w:tc>
          <w:tcPr>
            <w:tcW w:w="2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pStyle w:val="27"/>
              <w:rPr>
                <w:rFonts w:ascii="宋体" w:hAnsi="宋体"/>
                <w:color w:val="000000"/>
              </w:rPr>
            </w:pPr>
            <w:r>
              <w:rPr>
                <w:rFonts w:hint="eastAsia" w:ascii="宋体" w:hAnsi="宋体"/>
                <w:color w:val="000000"/>
              </w:rPr>
              <w:t>　</w:t>
            </w:r>
          </w:p>
        </w:tc>
        <w:tc>
          <w:tcPr>
            <w:tcW w:w="29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pStyle w:val="27"/>
              <w:rPr>
                <w:rFonts w:ascii="宋体" w:hAnsi="宋体"/>
                <w:color w:val="000000"/>
              </w:rPr>
            </w:pPr>
            <w:r>
              <w:rPr>
                <w:rFonts w:hint="eastAsia" w:ascii="宋体" w:hAnsi="宋体"/>
                <w:color w:val="000000"/>
              </w:rPr>
              <w:t>指示灯</w:t>
            </w:r>
          </w:p>
        </w:tc>
        <w:tc>
          <w:tcPr>
            <w:tcW w:w="36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pStyle w:val="27"/>
              <w:rPr>
                <w:rFonts w:ascii="宋体" w:hAnsi="宋体"/>
                <w:color w:val="000000"/>
              </w:rPr>
            </w:pPr>
            <w:r>
              <w:rPr>
                <w:rFonts w:hint="eastAsia" w:ascii="宋体" w:hAnsi="宋体"/>
                <w:color w:val="000000"/>
              </w:rPr>
              <w:t>蜂鸣器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</w:trPr>
        <w:tc>
          <w:tcPr>
            <w:tcW w:w="212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pStyle w:val="27"/>
              <w:rPr>
                <w:rFonts w:ascii="宋体" w:hAnsi="宋体"/>
                <w:color w:val="000000"/>
              </w:rPr>
            </w:pPr>
            <w:r>
              <w:rPr>
                <w:rFonts w:hint="eastAsia" w:ascii="宋体" w:hAnsi="宋体"/>
                <w:color w:val="000000"/>
              </w:rPr>
              <w:t>功能正常</w:t>
            </w:r>
          </w:p>
        </w:tc>
        <w:tc>
          <w:tcPr>
            <w:tcW w:w="29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pStyle w:val="27"/>
              <w:rPr>
                <w:rFonts w:ascii="宋体" w:hAnsi="宋体"/>
                <w:color w:val="000000"/>
              </w:rPr>
            </w:pPr>
            <w:r>
              <w:rPr>
                <w:rFonts w:hint="eastAsia" w:ascii="宋体" w:hAnsi="宋体"/>
                <w:color w:val="000000"/>
              </w:rPr>
              <w:t xml:space="preserve">绿灯常亮5秒 </w:t>
            </w:r>
          </w:p>
        </w:tc>
        <w:tc>
          <w:tcPr>
            <w:tcW w:w="36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pStyle w:val="27"/>
              <w:rPr>
                <w:rFonts w:ascii="宋体" w:hAnsi="宋体"/>
                <w:color w:val="000000"/>
              </w:rPr>
            </w:pPr>
            <w:r>
              <w:rPr>
                <w:rFonts w:hint="eastAsia" w:ascii="宋体" w:hAnsi="宋体"/>
                <w:color w:val="000000"/>
              </w:rPr>
              <w:t>/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1" w:hRule="atLeast"/>
        </w:trPr>
        <w:tc>
          <w:tcPr>
            <w:tcW w:w="212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pStyle w:val="27"/>
              <w:rPr>
                <w:rFonts w:ascii="宋体" w:hAnsi="宋体"/>
                <w:color w:val="000000"/>
              </w:rPr>
            </w:pPr>
            <w:r>
              <w:rPr>
                <w:rFonts w:hint="eastAsia" w:ascii="宋体" w:hAnsi="宋体"/>
                <w:color w:val="000000"/>
              </w:rPr>
              <w:t>硬件故障</w:t>
            </w:r>
          </w:p>
        </w:tc>
        <w:tc>
          <w:tcPr>
            <w:tcW w:w="29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pStyle w:val="27"/>
              <w:rPr>
                <w:rFonts w:ascii="宋体" w:hAnsi="宋体"/>
              </w:rPr>
            </w:pPr>
            <w:r>
              <w:rPr>
                <w:rFonts w:hint="eastAsia" w:ascii="宋体" w:hAnsi="宋体"/>
              </w:rPr>
              <w:t>红灯亮5秒后熄灭</w:t>
            </w:r>
          </w:p>
        </w:tc>
        <w:tc>
          <w:tcPr>
            <w:tcW w:w="36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pStyle w:val="27"/>
              <w:rPr>
                <w:rFonts w:ascii="宋体" w:hAnsi="宋体"/>
              </w:rPr>
            </w:pPr>
            <w:r>
              <w:rPr>
                <w:rFonts w:hint="eastAsia" w:ascii="宋体" w:hAnsi="宋体"/>
              </w:rPr>
              <w:t>长鸣一声（≥500ms)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212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pStyle w:val="27"/>
              <w:rPr>
                <w:rFonts w:ascii="宋体" w:hAnsi="宋体"/>
                <w:color w:val="000000"/>
              </w:rPr>
            </w:pPr>
            <w:r>
              <w:rPr>
                <w:rFonts w:hint="eastAsia" w:ascii="宋体" w:hAnsi="宋体"/>
                <w:color w:val="000000"/>
              </w:rPr>
              <w:t>防拆失效，需激活</w:t>
            </w:r>
          </w:p>
        </w:tc>
        <w:tc>
          <w:tcPr>
            <w:tcW w:w="29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pStyle w:val="27"/>
              <w:rPr>
                <w:rFonts w:ascii="宋体" w:hAnsi="宋体"/>
                <w:color w:val="FF0000"/>
              </w:rPr>
            </w:pPr>
            <w:r>
              <w:rPr>
                <w:rFonts w:hint="eastAsia" w:ascii="宋体" w:hAnsi="宋体"/>
              </w:rPr>
              <w:t>绿灯闪烁5秒后熄灭</w:t>
            </w:r>
          </w:p>
        </w:tc>
        <w:tc>
          <w:tcPr>
            <w:tcW w:w="36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pStyle w:val="27"/>
              <w:rPr>
                <w:rFonts w:ascii="宋体" w:hAnsi="宋体"/>
                <w:color w:val="000000"/>
              </w:rPr>
            </w:pPr>
            <w:r>
              <w:rPr>
                <w:rFonts w:hint="eastAsia" w:ascii="宋体" w:hAnsi="宋体"/>
                <w:color w:val="000000"/>
              </w:rPr>
              <w:t>/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5" w:hRule="atLeast"/>
        </w:trPr>
        <w:tc>
          <w:tcPr>
            <w:tcW w:w="212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pStyle w:val="27"/>
              <w:rPr>
                <w:rFonts w:ascii="宋体" w:hAnsi="宋体"/>
                <w:color w:val="000000"/>
              </w:rPr>
            </w:pPr>
            <w:r>
              <w:rPr>
                <w:rFonts w:hint="eastAsia" w:ascii="宋体" w:hAnsi="宋体"/>
                <w:color w:val="000000"/>
              </w:rPr>
              <w:t>防拆按键未按下</w:t>
            </w:r>
          </w:p>
        </w:tc>
        <w:tc>
          <w:tcPr>
            <w:tcW w:w="29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pStyle w:val="27"/>
              <w:rPr>
                <w:rFonts w:ascii="宋体" w:hAnsi="宋体"/>
              </w:rPr>
            </w:pPr>
            <w:r>
              <w:rPr>
                <w:rFonts w:hint="eastAsia" w:ascii="宋体" w:hAnsi="宋体"/>
              </w:rPr>
              <w:t>红灯闪烁5秒后熄灭</w:t>
            </w:r>
          </w:p>
        </w:tc>
        <w:tc>
          <w:tcPr>
            <w:tcW w:w="36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pStyle w:val="27"/>
              <w:rPr>
                <w:rFonts w:ascii="宋体" w:hAnsi="宋体"/>
                <w:color w:val="000000"/>
              </w:rPr>
            </w:pPr>
            <w:r>
              <w:rPr>
                <w:rFonts w:hint="eastAsia" w:ascii="宋体" w:hAnsi="宋体"/>
              </w:rPr>
              <w:t>长鸣一声（≥500ms)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6" w:hRule="atLeast"/>
        </w:trPr>
        <w:tc>
          <w:tcPr>
            <w:tcW w:w="8748" w:type="dxa"/>
            <w:gridSpan w:val="3"/>
            <w:tcBorders>
              <w:top w:val="single" w:color="auto" w:sz="4" w:space="0"/>
              <w:left w:val="single" w:color="auto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pStyle w:val="27"/>
              <w:rPr>
                <w:rFonts w:ascii="宋体" w:hAnsi="宋体"/>
                <w:color w:val="1605BB"/>
              </w:rPr>
            </w:pPr>
            <w:bookmarkStart w:id="6" w:name="OLE_LINK1" w:colFirst="0" w:colLast="2"/>
            <w:r>
              <w:rPr>
                <w:rFonts w:hint="eastAsia" w:ascii="宋体" w:hAnsi="宋体"/>
              </w:rPr>
              <w:t>蓝牙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0" w:hRule="atLeast"/>
        </w:trPr>
        <w:tc>
          <w:tcPr>
            <w:tcW w:w="2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pStyle w:val="27"/>
              <w:rPr>
                <w:rFonts w:ascii="宋体" w:hAnsi="宋体"/>
                <w:color w:val="000000"/>
              </w:rPr>
            </w:pPr>
            <w:r>
              <w:rPr>
                <w:rFonts w:hint="eastAsia" w:ascii="宋体" w:hAnsi="宋体"/>
                <w:color w:val="000000"/>
              </w:rPr>
              <w:t>　</w:t>
            </w:r>
          </w:p>
        </w:tc>
        <w:tc>
          <w:tcPr>
            <w:tcW w:w="29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pStyle w:val="27"/>
              <w:rPr>
                <w:rFonts w:ascii="宋体" w:hAnsi="宋体"/>
                <w:color w:val="000000"/>
              </w:rPr>
            </w:pPr>
            <w:r>
              <w:rPr>
                <w:rFonts w:hint="eastAsia" w:ascii="宋体" w:hAnsi="宋体"/>
                <w:color w:val="000000"/>
              </w:rPr>
              <w:t>指示灯</w:t>
            </w:r>
          </w:p>
        </w:tc>
        <w:tc>
          <w:tcPr>
            <w:tcW w:w="36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pStyle w:val="27"/>
              <w:rPr>
                <w:rFonts w:ascii="宋体" w:hAnsi="宋体"/>
                <w:color w:val="000000"/>
              </w:rPr>
            </w:pPr>
            <w:r>
              <w:rPr>
                <w:rFonts w:hint="eastAsia" w:ascii="宋体" w:hAnsi="宋体"/>
                <w:color w:val="000000"/>
              </w:rPr>
              <w:t>蜂鸣器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5" w:hRule="atLeast"/>
        </w:trPr>
        <w:tc>
          <w:tcPr>
            <w:tcW w:w="212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pStyle w:val="27"/>
              <w:rPr>
                <w:rFonts w:ascii="宋体" w:hAnsi="宋体"/>
                <w:color w:val="000000"/>
              </w:rPr>
            </w:pPr>
            <w:r>
              <w:rPr>
                <w:rFonts w:hint="eastAsia" w:ascii="宋体" w:hAnsi="宋体"/>
                <w:color w:val="000000"/>
              </w:rPr>
              <w:t>蓝牙关闭</w:t>
            </w:r>
          </w:p>
        </w:tc>
        <w:tc>
          <w:tcPr>
            <w:tcW w:w="29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pStyle w:val="27"/>
              <w:rPr>
                <w:rFonts w:ascii="宋体" w:hAnsi="宋体"/>
                <w:color w:val="000000"/>
              </w:rPr>
            </w:pPr>
            <w:r>
              <w:rPr>
                <w:rFonts w:hint="eastAsia" w:ascii="宋体" w:hAnsi="宋体"/>
                <w:color w:val="000000"/>
              </w:rPr>
              <w:t>蓝灯熄灭</w:t>
            </w:r>
          </w:p>
        </w:tc>
        <w:tc>
          <w:tcPr>
            <w:tcW w:w="36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pStyle w:val="27"/>
              <w:rPr>
                <w:rFonts w:ascii="宋体" w:hAnsi="宋体"/>
                <w:color w:val="000000"/>
              </w:rPr>
            </w:pPr>
            <w:r>
              <w:rPr>
                <w:rFonts w:hint="eastAsia" w:ascii="宋体" w:hAnsi="宋体"/>
                <w:color w:val="000000"/>
              </w:rPr>
              <w:t>/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212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pStyle w:val="27"/>
              <w:rPr>
                <w:rFonts w:ascii="宋体" w:hAnsi="宋体"/>
                <w:color w:val="000000"/>
              </w:rPr>
            </w:pPr>
            <w:r>
              <w:rPr>
                <w:rFonts w:hint="eastAsia" w:ascii="宋体" w:hAnsi="宋体"/>
                <w:color w:val="000000"/>
              </w:rPr>
              <w:t>蓝牙广播</w:t>
            </w:r>
          </w:p>
        </w:tc>
        <w:tc>
          <w:tcPr>
            <w:tcW w:w="29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pStyle w:val="27"/>
              <w:rPr>
                <w:rFonts w:ascii="宋体" w:hAnsi="宋体"/>
                <w:color w:val="000000"/>
              </w:rPr>
            </w:pPr>
            <w:r>
              <w:rPr>
                <w:rFonts w:hint="eastAsia" w:ascii="宋体" w:hAnsi="宋体"/>
                <w:color w:val="000000"/>
              </w:rPr>
              <w:t>蓝灯闪烁</w:t>
            </w:r>
          </w:p>
        </w:tc>
        <w:tc>
          <w:tcPr>
            <w:tcW w:w="36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pStyle w:val="27"/>
              <w:rPr>
                <w:rFonts w:ascii="宋体" w:hAnsi="宋体"/>
                <w:color w:val="000000"/>
              </w:rPr>
            </w:pPr>
            <w:r>
              <w:rPr>
                <w:rFonts w:hint="eastAsia" w:ascii="宋体" w:hAnsi="宋体"/>
                <w:color w:val="000000"/>
              </w:rPr>
              <w:t>/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8" w:hRule="atLeast"/>
        </w:trPr>
        <w:tc>
          <w:tcPr>
            <w:tcW w:w="212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pStyle w:val="27"/>
              <w:rPr>
                <w:rFonts w:ascii="宋体" w:hAnsi="宋体"/>
                <w:color w:val="000000"/>
              </w:rPr>
            </w:pPr>
            <w:r>
              <w:rPr>
                <w:rFonts w:hint="eastAsia" w:ascii="宋体" w:hAnsi="宋体"/>
                <w:color w:val="000000"/>
              </w:rPr>
              <w:t>蓝牙连接</w:t>
            </w:r>
          </w:p>
        </w:tc>
        <w:tc>
          <w:tcPr>
            <w:tcW w:w="29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pStyle w:val="27"/>
              <w:rPr>
                <w:rFonts w:ascii="宋体" w:hAnsi="宋体"/>
                <w:color w:val="000000"/>
              </w:rPr>
            </w:pPr>
            <w:r>
              <w:rPr>
                <w:rFonts w:hint="eastAsia" w:ascii="宋体" w:hAnsi="宋体"/>
                <w:color w:val="000000"/>
              </w:rPr>
              <w:t>蓝灯常亮</w:t>
            </w:r>
          </w:p>
        </w:tc>
        <w:tc>
          <w:tcPr>
            <w:tcW w:w="36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pStyle w:val="27"/>
              <w:rPr>
                <w:rFonts w:ascii="宋体" w:hAnsi="宋体"/>
                <w:color w:val="000000"/>
              </w:rPr>
            </w:pPr>
            <w:r>
              <w:rPr>
                <w:rFonts w:hint="eastAsia" w:ascii="宋体" w:hAnsi="宋体"/>
                <w:color w:val="000000"/>
              </w:rPr>
              <w:t>/</w:t>
            </w:r>
          </w:p>
        </w:tc>
      </w:tr>
      <w:bookmarkEnd w:id="6"/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2" w:hRule="atLeast"/>
        </w:trPr>
        <w:tc>
          <w:tcPr>
            <w:tcW w:w="8748" w:type="dxa"/>
            <w:gridSpan w:val="3"/>
            <w:tcBorders>
              <w:top w:val="single" w:color="auto" w:sz="4" w:space="0"/>
              <w:left w:val="single" w:color="auto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pStyle w:val="27"/>
              <w:rPr>
                <w:rFonts w:ascii="宋体" w:hAnsi="宋体"/>
                <w:color w:val="1605BB"/>
              </w:rPr>
            </w:pPr>
            <w:r>
              <w:rPr>
                <w:rFonts w:hint="eastAsia" w:ascii="宋体" w:hAnsi="宋体"/>
              </w:rPr>
              <w:t>交易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1" w:hRule="atLeast"/>
        </w:trPr>
        <w:tc>
          <w:tcPr>
            <w:tcW w:w="2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pStyle w:val="27"/>
              <w:rPr>
                <w:rFonts w:ascii="宋体" w:hAnsi="宋体"/>
                <w:color w:val="000000"/>
              </w:rPr>
            </w:pPr>
            <w:r>
              <w:rPr>
                <w:rFonts w:hint="eastAsia" w:ascii="宋体" w:hAnsi="宋体"/>
                <w:color w:val="000000"/>
              </w:rPr>
              <w:t>　</w:t>
            </w:r>
          </w:p>
        </w:tc>
        <w:tc>
          <w:tcPr>
            <w:tcW w:w="29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pStyle w:val="27"/>
              <w:rPr>
                <w:rFonts w:ascii="宋体" w:hAnsi="宋体"/>
                <w:color w:val="000000"/>
              </w:rPr>
            </w:pPr>
            <w:r>
              <w:rPr>
                <w:rFonts w:hint="eastAsia" w:ascii="宋体" w:hAnsi="宋体"/>
                <w:color w:val="000000"/>
              </w:rPr>
              <w:t>指示灯</w:t>
            </w:r>
          </w:p>
        </w:tc>
        <w:tc>
          <w:tcPr>
            <w:tcW w:w="36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pStyle w:val="27"/>
              <w:rPr>
                <w:rFonts w:ascii="宋体" w:hAnsi="宋体"/>
                <w:color w:val="000000"/>
              </w:rPr>
            </w:pPr>
            <w:r>
              <w:rPr>
                <w:rFonts w:hint="eastAsia" w:ascii="宋体" w:hAnsi="宋体"/>
                <w:color w:val="000000"/>
              </w:rPr>
              <w:t>蜂鸣器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212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pStyle w:val="27"/>
              <w:rPr>
                <w:rFonts w:ascii="宋体" w:hAnsi="宋体"/>
                <w:color w:val="000000"/>
              </w:rPr>
            </w:pPr>
            <w:r>
              <w:rPr>
                <w:rFonts w:hint="eastAsia" w:ascii="宋体" w:hAnsi="宋体"/>
                <w:color w:val="000000"/>
              </w:rPr>
              <w:t>交易成功</w:t>
            </w:r>
          </w:p>
        </w:tc>
        <w:tc>
          <w:tcPr>
            <w:tcW w:w="29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pStyle w:val="27"/>
              <w:rPr>
                <w:rFonts w:ascii="宋体" w:hAnsi="宋体"/>
                <w:color w:val="000000"/>
              </w:rPr>
            </w:pPr>
            <w:r>
              <w:rPr>
                <w:rFonts w:hint="eastAsia" w:ascii="宋体" w:hAnsi="宋体"/>
                <w:color w:val="000000"/>
              </w:rPr>
              <w:t>绿灯闪烁一次</w:t>
            </w:r>
          </w:p>
        </w:tc>
        <w:tc>
          <w:tcPr>
            <w:tcW w:w="36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pStyle w:val="27"/>
              <w:rPr>
                <w:rFonts w:ascii="宋体" w:hAnsi="宋体"/>
                <w:color w:val="000000"/>
              </w:rPr>
            </w:pPr>
            <w:r>
              <w:rPr>
                <w:rFonts w:hint="eastAsia" w:ascii="宋体" w:hAnsi="宋体"/>
                <w:color w:val="000000"/>
              </w:rPr>
              <w:t>短鸣一声（100ms）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1" w:hRule="atLeast"/>
        </w:trPr>
        <w:tc>
          <w:tcPr>
            <w:tcW w:w="212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pStyle w:val="27"/>
              <w:rPr>
                <w:rFonts w:ascii="宋体" w:hAnsi="宋体"/>
                <w:color w:val="000000"/>
              </w:rPr>
            </w:pPr>
            <w:r>
              <w:rPr>
                <w:rFonts w:hint="eastAsia" w:ascii="宋体" w:hAnsi="宋体"/>
                <w:color w:val="000000"/>
              </w:rPr>
              <w:t>交易失败</w:t>
            </w:r>
          </w:p>
        </w:tc>
        <w:tc>
          <w:tcPr>
            <w:tcW w:w="29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pStyle w:val="27"/>
              <w:rPr>
                <w:rFonts w:ascii="宋体" w:hAnsi="宋体"/>
                <w:color w:val="000000"/>
              </w:rPr>
            </w:pPr>
            <w:r>
              <w:rPr>
                <w:rFonts w:hint="eastAsia" w:ascii="宋体" w:hAnsi="宋体"/>
                <w:color w:val="000000"/>
              </w:rPr>
              <w:t>红灯闪烁一次</w:t>
            </w:r>
          </w:p>
        </w:tc>
        <w:tc>
          <w:tcPr>
            <w:tcW w:w="36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pStyle w:val="27"/>
              <w:rPr>
                <w:rFonts w:ascii="宋体" w:hAnsi="宋体"/>
                <w:color w:val="000000"/>
              </w:rPr>
            </w:pPr>
            <w:r>
              <w:rPr>
                <w:rFonts w:hint="eastAsia" w:ascii="宋体" w:hAnsi="宋体"/>
                <w:color w:val="000000"/>
              </w:rPr>
              <w:t>短鸣三声（蜂鸣100ms，间隔50ms）</w:t>
            </w:r>
          </w:p>
        </w:tc>
      </w:tr>
      <w:bookmarkEnd w:id="5"/>
    </w:tbl>
    <w:p>
      <w:pPr>
        <w:spacing w:line="312" w:lineRule="auto"/>
        <w:rPr>
          <w:rFonts w:ascii="Times New Roman" w:hAnsi="Times New Roman" w:cs="Times New Roman"/>
        </w:rPr>
      </w:pPr>
    </w:p>
    <w:p>
      <w:pPr>
        <w:pStyle w:val="3"/>
        <w:spacing w:line="312" w:lineRule="auto"/>
        <w:rPr>
          <w:rFonts w:ascii="宋体" w:hAnsi="宋体" w:eastAsia="宋体" w:cs="宋体"/>
          <w:sz w:val="30"/>
          <w:szCs w:val="30"/>
        </w:rPr>
      </w:pPr>
      <w:bookmarkStart w:id="7" w:name="_Toc19127"/>
      <w:r>
        <w:rPr>
          <w:rFonts w:hint="eastAsia" w:ascii="宋体" w:hAnsi="宋体" w:eastAsia="宋体" w:cs="宋体"/>
          <w:sz w:val="30"/>
          <w:szCs w:val="30"/>
        </w:rPr>
        <w:t>四．ETC激活</w:t>
      </w:r>
      <w:bookmarkEnd w:id="7"/>
    </w:p>
    <w:p>
      <w:pPr>
        <w:pStyle w:val="20"/>
        <w:numPr>
          <w:ilvl w:val="0"/>
          <w:numId w:val="6"/>
        </w:numPr>
        <w:spacing w:line="312" w:lineRule="auto"/>
        <w:ind w:firstLineChars="0"/>
        <w:rPr>
          <w:rFonts w:ascii="宋体" w:hAnsi="宋体" w:eastAsia="宋体" w:cs="宋体"/>
          <w:szCs w:val="21"/>
        </w:rPr>
      </w:pPr>
      <w:r>
        <w:rPr>
          <w:rFonts w:hint="eastAsia" w:ascii="宋体" w:hAnsi="宋体" w:eastAsia="宋体" w:cs="宋体"/>
          <w:szCs w:val="21"/>
        </w:rPr>
        <w:t>E</w:t>
      </w:r>
      <w:r>
        <w:rPr>
          <w:rFonts w:ascii="宋体" w:hAnsi="宋体" w:eastAsia="宋体" w:cs="宋体"/>
          <w:szCs w:val="21"/>
        </w:rPr>
        <w:t>TC</w:t>
      </w:r>
      <w:r>
        <w:rPr>
          <w:rFonts w:hint="eastAsia" w:ascii="宋体" w:hAnsi="宋体" w:eastAsia="宋体" w:cs="宋体"/>
          <w:szCs w:val="21"/>
        </w:rPr>
        <w:t>激活请联系4</w:t>
      </w:r>
      <w:r>
        <w:rPr>
          <w:rFonts w:ascii="宋体" w:hAnsi="宋体" w:eastAsia="宋体" w:cs="宋体"/>
          <w:szCs w:val="21"/>
        </w:rPr>
        <w:t>S</w:t>
      </w:r>
      <w:r>
        <w:rPr>
          <w:rFonts w:hint="eastAsia" w:ascii="宋体" w:hAnsi="宋体" w:eastAsia="宋体" w:cs="宋体"/>
          <w:szCs w:val="21"/>
        </w:rPr>
        <w:t>店相关人员提供专用激活二维码</w:t>
      </w:r>
    </w:p>
    <w:p>
      <w:pPr>
        <w:pStyle w:val="3"/>
        <w:numPr>
          <w:ilvl w:val="0"/>
          <w:numId w:val="7"/>
        </w:numPr>
        <w:spacing w:line="312" w:lineRule="auto"/>
        <w:rPr>
          <w:rFonts w:ascii="Times New Roman" w:hAnsi="Times New Roman" w:eastAsia="宋体" w:cs="Times New Roman"/>
          <w:sz w:val="30"/>
          <w:szCs w:val="30"/>
        </w:rPr>
      </w:pPr>
      <w:bookmarkStart w:id="8" w:name="_Toc10236"/>
      <w:r>
        <w:rPr>
          <w:rFonts w:ascii="Times New Roman" w:hAnsi="Times New Roman" w:eastAsia="宋体" w:cs="Times New Roman"/>
          <w:sz w:val="30"/>
          <w:szCs w:val="30"/>
        </w:rPr>
        <w:t>常见问题</w:t>
      </w:r>
      <w:bookmarkEnd w:id="8"/>
    </w:p>
    <w:p>
      <w:pPr>
        <w:pStyle w:val="20"/>
        <w:numPr>
          <w:ilvl w:val="0"/>
          <w:numId w:val="8"/>
        </w:numPr>
        <w:spacing w:line="312" w:lineRule="auto"/>
        <w:ind w:firstLineChars="0"/>
        <w:rPr>
          <w:rFonts w:ascii="宋体" w:hAnsi="宋体" w:eastAsia="宋体" w:cs="宋体"/>
        </w:rPr>
      </w:pPr>
      <w:bookmarkStart w:id="9" w:name="_Toc12826_WPSOffice_Level2"/>
      <w:bookmarkStart w:id="10" w:name="_Toc2352"/>
      <w:r>
        <w:rPr>
          <w:rFonts w:hint="eastAsia" w:ascii="宋体" w:hAnsi="宋体" w:eastAsia="宋体" w:cs="宋体"/>
        </w:rPr>
        <w:t>若设备长时间处于断电状态，通过收费站时不抬杆怎么办？</w:t>
      </w:r>
      <w:bookmarkEnd w:id="9"/>
    </w:p>
    <w:p>
      <w:pPr>
        <w:pStyle w:val="20"/>
        <w:spacing w:line="312" w:lineRule="auto"/>
        <w:ind w:left="360" w:firstLine="0" w:firstLineChars="0"/>
        <w:rPr>
          <w:rFonts w:ascii="宋体" w:hAnsi="宋体" w:eastAsia="宋体" w:cs="宋体"/>
        </w:rPr>
      </w:pPr>
      <w:r>
        <w:rPr>
          <w:rFonts w:hint="eastAsia" w:ascii="宋体" w:hAnsi="宋体" w:eastAsia="宋体" w:cs="宋体"/>
        </w:rPr>
        <w:t>可通过上述ETC激活功能，进行二次激活。</w:t>
      </w:r>
    </w:p>
    <w:p>
      <w:pPr>
        <w:pStyle w:val="20"/>
        <w:numPr>
          <w:ilvl w:val="0"/>
          <w:numId w:val="8"/>
        </w:numPr>
        <w:spacing w:line="312" w:lineRule="auto"/>
        <w:ind w:firstLineChars="0"/>
        <w:rPr>
          <w:rFonts w:ascii="宋体" w:hAnsi="宋体" w:eastAsia="宋体" w:cs="宋体"/>
        </w:rPr>
      </w:pPr>
      <w:bookmarkStart w:id="11" w:name="_Toc26563_WPSOffice_Level2"/>
      <w:r>
        <w:rPr>
          <w:rFonts w:hint="eastAsia" w:ascii="宋体" w:hAnsi="宋体" w:eastAsia="宋体" w:cs="宋体"/>
        </w:rPr>
        <w:t>激活成功后设备拆卸，是否能够继续使用？</w:t>
      </w:r>
      <w:bookmarkEnd w:id="11"/>
    </w:p>
    <w:p>
      <w:pPr>
        <w:pStyle w:val="20"/>
        <w:spacing w:line="312" w:lineRule="auto"/>
        <w:ind w:left="360" w:firstLine="0" w:firstLineChars="0"/>
        <w:rPr>
          <w:rFonts w:ascii="宋体" w:hAnsi="宋体" w:eastAsia="宋体" w:cs="宋体"/>
        </w:rPr>
      </w:pPr>
      <w:r>
        <w:rPr>
          <w:rFonts w:hint="eastAsia" w:ascii="宋体" w:hAnsi="宋体" w:eastAsia="宋体" w:cs="宋体"/>
        </w:rPr>
        <w:t>ETC激活成功后，发生脱落与拆卸的情况，设备将无法正常使用，可通过ETC激活功能，进行二次激活。</w:t>
      </w:r>
    </w:p>
    <w:p>
      <w:pPr>
        <w:pStyle w:val="3"/>
        <w:spacing w:line="312" w:lineRule="auto"/>
        <w:rPr>
          <w:rFonts w:ascii="BMWTypeNext Thin" w:hAnsi="BMWTypeNext Thin" w:eastAsia="宋体" w:cs="宋体"/>
          <w:sz w:val="30"/>
          <w:szCs w:val="30"/>
        </w:rPr>
      </w:pPr>
      <w:r>
        <w:rPr>
          <w:rFonts w:hint="eastAsia" w:ascii="BMWTypeNext Thin" w:hAnsi="BMWTypeNext Thin" w:eastAsia="宋体" w:cs="宋体"/>
          <w:sz w:val="30"/>
          <w:szCs w:val="30"/>
        </w:rPr>
        <w:t>六．</w:t>
      </w:r>
      <w:r>
        <w:rPr>
          <w:rFonts w:ascii="BMWTypeNext Thin" w:hAnsi="BMWTypeNext Thin" w:eastAsia="宋体" w:cs="宋体"/>
          <w:sz w:val="30"/>
          <w:szCs w:val="30"/>
        </w:rPr>
        <w:t>设备保养</w:t>
      </w:r>
      <w:r>
        <w:rPr>
          <w:rFonts w:hint="eastAsia" w:ascii="BMWTypeNext Thin" w:hAnsi="BMWTypeNext Thin" w:eastAsia="宋体" w:cs="宋体"/>
          <w:sz w:val="30"/>
          <w:szCs w:val="30"/>
        </w:rPr>
        <w:t>注意事项</w:t>
      </w:r>
      <w:bookmarkEnd w:id="10"/>
    </w:p>
    <w:p>
      <w:pPr>
        <w:spacing w:line="312" w:lineRule="auto"/>
        <w:ind w:firstLine="420"/>
        <w:rPr>
          <w:rFonts w:ascii="宋体" w:hAnsi="宋体" w:eastAsia="宋体" w:cs="宋体"/>
        </w:rPr>
      </w:pPr>
      <w:r>
        <w:rPr>
          <w:rFonts w:hint="eastAsia" w:ascii="宋体" w:hAnsi="宋体" w:eastAsia="宋体" w:cs="宋体"/>
        </w:rPr>
        <w:t>本产品壳体为PC-ABS 材料，建议使用</w:t>
      </w:r>
      <w:r>
        <w:rPr>
          <w:rFonts w:hint="eastAsia" w:ascii="宋体" w:hAnsi="宋体" w:eastAsia="宋体" w:cs="宋体"/>
          <w:lang w:eastAsia="ko-KR"/>
        </w:rPr>
        <w:t>干软布</w:t>
      </w:r>
      <w:r>
        <w:rPr>
          <w:rFonts w:hint="eastAsia" w:ascii="宋体" w:hAnsi="宋体" w:eastAsia="宋体" w:cs="宋体"/>
        </w:rPr>
        <w:t>进行表面清洁处理。请勿</w:t>
      </w:r>
      <w:r>
        <w:rPr>
          <w:rFonts w:hint="eastAsia" w:ascii="宋体" w:hAnsi="宋体" w:eastAsia="宋体" w:cs="宋体"/>
          <w:lang w:eastAsia="ko-KR"/>
        </w:rPr>
        <w:t>使用苯胺类</w:t>
      </w:r>
      <w:r>
        <w:rPr>
          <w:rFonts w:hint="eastAsia" w:ascii="宋体" w:hAnsi="宋体" w:eastAsia="宋体" w:cs="宋体"/>
        </w:rPr>
        <w:t>化学品进行表面清洁。如果</w:t>
      </w:r>
      <w:r>
        <w:rPr>
          <w:rFonts w:hint="eastAsia" w:ascii="宋体" w:hAnsi="宋体" w:eastAsia="宋体" w:cs="宋体"/>
          <w:lang w:eastAsia="ko-KR"/>
        </w:rPr>
        <w:t>使用</w:t>
      </w:r>
      <w:r>
        <w:rPr>
          <w:rFonts w:hint="eastAsia" w:ascii="宋体" w:hAnsi="宋体" w:eastAsia="宋体" w:cs="宋体"/>
        </w:rPr>
        <w:t>其他</w:t>
      </w:r>
      <w:r>
        <w:rPr>
          <w:rFonts w:hint="eastAsia" w:ascii="宋体" w:hAnsi="宋体" w:eastAsia="宋体" w:cs="宋体"/>
          <w:lang w:eastAsia="ko-KR"/>
        </w:rPr>
        <w:t>化学品</w:t>
      </w:r>
      <w:r>
        <w:rPr>
          <w:rFonts w:hint="eastAsia" w:ascii="宋体" w:hAnsi="宋体" w:eastAsia="宋体" w:cs="宋体"/>
        </w:rPr>
        <w:t>进行表面清洁，请注意参阅其</w:t>
      </w:r>
      <w:r>
        <w:rPr>
          <w:rFonts w:hint="eastAsia" w:ascii="宋体" w:hAnsi="宋体" w:eastAsia="宋体" w:cs="宋体"/>
          <w:lang w:eastAsia="ko-KR"/>
        </w:rPr>
        <w:t>说明书</w:t>
      </w:r>
      <w:r>
        <w:rPr>
          <w:rFonts w:hint="eastAsia" w:ascii="宋体" w:hAnsi="宋体" w:eastAsia="宋体" w:cs="宋体"/>
        </w:rPr>
        <w:t>，以免造成表面划伤，损坏。</w:t>
      </w:r>
    </w:p>
    <w:p>
      <w:pPr>
        <w:pStyle w:val="3"/>
        <w:spacing w:line="312" w:lineRule="auto"/>
        <w:rPr>
          <w:rFonts w:ascii="BMWTypeNext Thin" w:hAnsi="BMWTypeNext Thin" w:eastAsia="宋体" w:cs="宋体"/>
          <w:sz w:val="30"/>
          <w:szCs w:val="30"/>
        </w:rPr>
      </w:pPr>
      <w:bookmarkStart w:id="12" w:name="_Toc31422"/>
      <w:bookmarkStart w:id="13" w:name="_Toc4928"/>
      <w:r>
        <w:rPr>
          <w:rFonts w:hint="eastAsia" w:ascii="BMWTypeNext Thin" w:hAnsi="BMWTypeNext Thin" w:eastAsia="宋体" w:cs="宋体"/>
          <w:sz w:val="30"/>
          <w:szCs w:val="30"/>
        </w:rPr>
        <w:t>七．</w:t>
      </w:r>
      <w:r>
        <w:rPr>
          <w:rFonts w:ascii="BMWTypeNext Thin" w:hAnsi="BMWTypeNext Thin" w:eastAsia="宋体" w:cs="宋体"/>
          <w:sz w:val="30"/>
          <w:szCs w:val="30"/>
        </w:rPr>
        <w:t>售后服务热线</w:t>
      </w:r>
      <w:bookmarkEnd w:id="12"/>
      <w:bookmarkEnd w:id="13"/>
    </w:p>
    <w:p>
      <w:pPr>
        <w:spacing w:line="312" w:lineRule="auto"/>
        <w:ind w:firstLine="420" w:firstLineChars="200"/>
        <w:rPr>
          <w:rFonts w:ascii="宋体" w:hAnsi="宋体" w:eastAsia="宋体" w:cs="宋体"/>
          <w:szCs w:val="21"/>
        </w:rPr>
      </w:pPr>
      <w:r>
        <w:rPr>
          <w:rFonts w:hint="eastAsia" w:ascii="宋体" w:hAnsi="宋体" w:eastAsia="宋体" w:cs="宋体"/>
          <w:szCs w:val="21"/>
        </w:rPr>
        <w:t>如在ETC激活及使用过程中有疑问，请通过以下方式联系我们。</w:t>
      </w:r>
    </w:p>
    <w:p>
      <w:pPr>
        <w:spacing w:line="312" w:lineRule="auto"/>
        <w:ind w:firstLine="420" w:firstLineChars="200"/>
        <w:rPr>
          <w:rFonts w:ascii="宋体" w:hAnsi="宋体" w:eastAsia="宋体" w:cs="宋体"/>
          <w:szCs w:val="21"/>
        </w:rPr>
      </w:pPr>
      <w:r>
        <w:rPr>
          <w:rFonts w:hint="eastAsia" w:ascii="宋体" w:hAnsi="宋体" w:eastAsia="宋体" w:cs="宋体"/>
          <w:szCs w:val="21"/>
        </w:rPr>
        <w:t>ETC运营商客服电话：96533，广东省以外地区联系：4001196533</w:t>
      </w:r>
    </w:p>
    <w:p>
      <w:pPr>
        <w:spacing w:line="312" w:lineRule="auto"/>
        <w:ind w:firstLine="420" w:firstLineChars="200"/>
        <w:rPr>
          <w:rFonts w:ascii="宋体" w:hAnsi="宋体" w:eastAsia="宋体" w:cs="宋体"/>
          <w:szCs w:val="21"/>
        </w:rPr>
      </w:pPr>
    </w:p>
    <w:p>
      <w:pPr>
        <w:spacing w:line="312" w:lineRule="auto"/>
        <w:ind w:firstLine="420" w:firstLineChars="200"/>
        <w:rPr>
          <w:rFonts w:ascii="宋体" w:hAnsi="宋体" w:eastAsia="宋体" w:cs="宋体"/>
          <w:szCs w:val="21"/>
        </w:rPr>
      </w:pPr>
    </w:p>
    <w:p>
      <w:pPr>
        <w:spacing w:line="312" w:lineRule="auto"/>
        <w:ind w:firstLine="420" w:firstLineChars="200"/>
        <w:rPr>
          <w:rFonts w:ascii="宋体" w:hAnsi="宋体" w:eastAsia="宋体" w:cs="宋体"/>
          <w:szCs w:val="21"/>
        </w:rPr>
      </w:pPr>
    </w:p>
    <w:p>
      <w:pPr>
        <w:spacing w:line="312" w:lineRule="auto"/>
        <w:jc w:val="center"/>
        <w:rPr>
          <w:rFonts w:ascii="Times New Roman" w:hAnsi="Times New Roman" w:eastAsia="黑体" w:cs="Times New Roman"/>
          <w:b/>
          <w:bCs/>
          <w:sz w:val="52"/>
          <w:szCs w:val="52"/>
        </w:rPr>
      </w:pPr>
    </w:p>
    <w:p>
      <w:pPr>
        <w:spacing w:line="312" w:lineRule="auto"/>
        <w:jc w:val="center"/>
        <w:rPr>
          <w:rFonts w:ascii="Times New Roman" w:hAnsi="Times New Roman" w:eastAsia="黑体" w:cs="Times New Roman"/>
          <w:b/>
          <w:bCs/>
          <w:sz w:val="52"/>
          <w:szCs w:val="52"/>
        </w:rPr>
      </w:pPr>
    </w:p>
    <w:p>
      <w:pPr>
        <w:spacing w:line="312" w:lineRule="auto"/>
        <w:jc w:val="center"/>
        <w:rPr>
          <w:rFonts w:ascii="Times New Roman" w:hAnsi="Times New Roman" w:eastAsia="黑体" w:cs="Times New Roman"/>
          <w:b/>
          <w:bCs/>
          <w:sz w:val="52"/>
          <w:szCs w:val="52"/>
        </w:rPr>
      </w:pPr>
    </w:p>
    <w:p>
      <w:pPr>
        <w:spacing w:line="312" w:lineRule="auto"/>
        <w:jc w:val="center"/>
        <w:rPr>
          <w:rFonts w:ascii="Times New Roman" w:hAnsi="Times New Roman" w:eastAsia="黑体" w:cs="Times New Roman"/>
          <w:b/>
          <w:bCs/>
          <w:sz w:val="52"/>
          <w:szCs w:val="52"/>
        </w:rPr>
      </w:pPr>
    </w:p>
    <w:p>
      <w:pPr>
        <w:spacing w:line="312" w:lineRule="auto"/>
        <w:jc w:val="center"/>
        <w:rPr>
          <w:rFonts w:ascii="Times New Roman" w:hAnsi="Times New Roman" w:eastAsia="黑体" w:cs="Times New Roman"/>
          <w:b/>
          <w:bCs/>
          <w:sz w:val="52"/>
          <w:szCs w:val="52"/>
        </w:rPr>
      </w:pPr>
    </w:p>
    <w:p>
      <w:pPr>
        <w:spacing w:line="312" w:lineRule="auto"/>
        <w:jc w:val="center"/>
        <w:rPr>
          <w:rFonts w:ascii="Times New Roman" w:hAnsi="Times New Roman" w:eastAsia="黑体" w:cs="Times New Roman"/>
          <w:b/>
          <w:bCs/>
          <w:sz w:val="52"/>
          <w:szCs w:val="52"/>
        </w:rPr>
      </w:pPr>
    </w:p>
    <w:p>
      <w:pPr>
        <w:spacing w:line="312" w:lineRule="auto"/>
        <w:jc w:val="center"/>
        <w:rPr>
          <w:rFonts w:ascii="Times New Roman" w:hAnsi="Times New Roman" w:eastAsia="黑体" w:cs="Times New Roman"/>
          <w:b/>
          <w:bCs/>
          <w:sz w:val="52"/>
          <w:szCs w:val="52"/>
        </w:rPr>
      </w:pPr>
    </w:p>
    <w:p>
      <w:pPr>
        <w:spacing w:line="312" w:lineRule="auto"/>
        <w:jc w:val="center"/>
        <w:rPr>
          <w:rFonts w:ascii="Times New Roman" w:hAnsi="Times New Roman" w:eastAsia="黑体" w:cs="Times New Roman"/>
          <w:b/>
          <w:bCs/>
          <w:sz w:val="52"/>
          <w:szCs w:val="52"/>
        </w:rPr>
      </w:pPr>
    </w:p>
    <w:p>
      <w:pPr>
        <w:spacing w:line="312" w:lineRule="auto"/>
        <w:jc w:val="center"/>
        <w:rPr>
          <w:rFonts w:ascii="Times New Roman" w:hAnsi="Times New Roman" w:eastAsia="黑体" w:cs="Times New Roman"/>
          <w:b/>
          <w:bCs/>
          <w:sz w:val="52"/>
          <w:szCs w:val="52"/>
        </w:rPr>
      </w:pPr>
    </w:p>
    <w:p>
      <w:pPr>
        <w:spacing w:line="312" w:lineRule="auto"/>
        <w:jc w:val="center"/>
        <w:rPr>
          <w:rFonts w:ascii="Times New Roman" w:hAnsi="Times New Roman" w:eastAsia="黑体" w:cs="Times New Roman"/>
          <w:b/>
          <w:bCs/>
          <w:sz w:val="52"/>
          <w:szCs w:val="52"/>
        </w:rPr>
      </w:pPr>
    </w:p>
    <w:p>
      <w:pPr>
        <w:spacing w:line="312" w:lineRule="auto"/>
        <w:jc w:val="center"/>
        <w:rPr>
          <w:rFonts w:ascii="Times New Roman" w:hAnsi="Times New Roman" w:eastAsia="黑体" w:cs="Times New Roman"/>
          <w:b/>
          <w:bCs/>
          <w:sz w:val="52"/>
          <w:szCs w:val="52"/>
        </w:rPr>
      </w:pPr>
    </w:p>
    <w:p>
      <w:pPr>
        <w:spacing w:line="312" w:lineRule="auto"/>
        <w:jc w:val="center"/>
        <w:rPr>
          <w:rFonts w:ascii="Times New Roman" w:hAnsi="Times New Roman" w:eastAsia="黑体" w:cs="Times New Roman"/>
          <w:b/>
          <w:bCs/>
          <w:sz w:val="52"/>
          <w:szCs w:val="52"/>
        </w:rPr>
      </w:pPr>
      <w:r>
        <w:rPr>
          <w:rFonts w:hint="eastAsia" w:ascii="Times New Roman" w:hAnsi="Times New Roman" w:eastAsia="黑体" w:cs="Times New Roman"/>
          <w:b/>
          <w:bCs/>
          <w:sz w:val="52"/>
          <w:szCs w:val="52"/>
        </w:rPr>
        <w:t>比亚迪 ETC</w:t>
      </w:r>
      <w:r>
        <w:rPr>
          <w:rFonts w:ascii="Times New Roman" w:hAnsi="Times New Roman" w:eastAsia="黑体" w:cs="Times New Roman"/>
          <w:b/>
          <w:bCs/>
          <w:sz w:val="52"/>
          <w:szCs w:val="52"/>
        </w:rPr>
        <w:t xml:space="preserve"> OBU</w:t>
      </w:r>
      <w:r>
        <w:rPr>
          <w:rFonts w:hint="eastAsia" w:ascii="Times New Roman" w:hAnsi="Times New Roman" w:eastAsia="黑体" w:cs="Times New Roman"/>
          <w:b/>
          <w:bCs/>
          <w:sz w:val="52"/>
          <w:szCs w:val="52"/>
        </w:rPr>
        <w:t>安装说明书</w:t>
      </w:r>
    </w:p>
    <w:p>
      <w:pPr>
        <w:spacing w:line="312" w:lineRule="auto"/>
        <w:jc w:val="center"/>
        <w:rPr>
          <w:rFonts w:ascii="Times New Roman" w:hAnsi="Times New Roman" w:eastAsia="黑体" w:cs="Times New Roman"/>
          <w:b/>
          <w:bCs/>
          <w:sz w:val="52"/>
          <w:szCs w:val="52"/>
        </w:rPr>
      </w:pPr>
    </w:p>
    <w:p>
      <w:pPr>
        <w:spacing w:line="312" w:lineRule="auto"/>
        <w:jc w:val="center"/>
        <w:rPr>
          <w:rFonts w:ascii="Times New Roman" w:hAnsi="Times New Roman" w:eastAsia="黑体" w:cs="Times New Roman"/>
          <w:b/>
          <w:bCs/>
          <w:sz w:val="52"/>
          <w:szCs w:val="52"/>
        </w:rPr>
      </w:pPr>
    </w:p>
    <w:p>
      <w:pPr>
        <w:spacing w:line="312" w:lineRule="auto"/>
        <w:jc w:val="center"/>
        <w:rPr>
          <w:rFonts w:ascii="Times New Roman" w:hAnsi="Times New Roman" w:eastAsia="黑体" w:cs="Times New Roman"/>
          <w:b/>
          <w:bCs/>
          <w:sz w:val="52"/>
          <w:szCs w:val="52"/>
        </w:rPr>
      </w:pPr>
    </w:p>
    <w:p>
      <w:pPr>
        <w:spacing w:line="312" w:lineRule="auto"/>
        <w:jc w:val="center"/>
        <w:rPr>
          <w:rFonts w:ascii="Times New Roman" w:hAnsi="Times New Roman" w:eastAsia="黑体" w:cs="Times New Roman"/>
          <w:b/>
          <w:bCs/>
          <w:sz w:val="52"/>
          <w:szCs w:val="52"/>
        </w:rPr>
      </w:pPr>
    </w:p>
    <w:p>
      <w:pPr>
        <w:spacing w:line="312" w:lineRule="auto"/>
        <w:jc w:val="center"/>
        <w:rPr>
          <w:rFonts w:ascii="Times New Roman" w:hAnsi="Times New Roman" w:eastAsia="黑体" w:cs="Times New Roman"/>
          <w:b/>
          <w:bCs/>
          <w:sz w:val="52"/>
          <w:szCs w:val="52"/>
        </w:rPr>
      </w:pPr>
    </w:p>
    <w:p>
      <w:pPr>
        <w:spacing w:line="312" w:lineRule="auto"/>
        <w:rPr>
          <w:rFonts w:hint="eastAsia" w:ascii="Times New Roman" w:hAnsi="Times New Roman" w:eastAsia="黑体" w:cs="Times New Roman"/>
          <w:b/>
          <w:bCs/>
          <w:sz w:val="52"/>
          <w:szCs w:val="52"/>
        </w:rPr>
      </w:pPr>
    </w:p>
    <w:p>
      <w:pPr>
        <w:pStyle w:val="3"/>
        <w:spacing w:line="360" w:lineRule="auto"/>
        <w:rPr>
          <w:rFonts w:ascii="BMWTypeNext Thin" w:hAnsi="BMWTypeNext Thin" w:eastAsia="宋体" w:cs="宋体"/>
          <w:sz w:val="30"/>
          <w:szCs w:val="30"/>
        </w:rPr>
      </w:pPr>
      <w:r>
        <w:rPr>
          <w:rFonts w:hint="eastAsia" w:ascii="BMWTypeNext Thin" w:hAnsi="BMWTypeNext Thin" w:eastAsia="宋体" w:cs="宋体"/>
          <w:sz w:val="30"/>
          <w:szCs w:val="30"/>
        </w:rPr>
        <w:t>一.</w:t>
      </w:r>
      <w:r>
        <w:rPr>
          <w:rFonts w:ascii="BMWTypeNext Thin" w:hAnsi="BMWTypeNext Thin" w:eastAsia="宋体" w:cs="宋体"/>
          <w:sz w:val="30"/>
          <w:szCs w:val="30"/>
        </w:rPr>
        <w:t xml:space="preserve"> </w:t>
      </w:r>
      <w:r>
        <w:rPr>
          <w:rFonts w:hint="eastAsia" w:ascii="BMWTypeNext Thin" w:hAnsi="BMWTypeNext Thin" w:eastAsia="宋体" w:cs="宋体"/>
          <w:sz w:val="30"/>
          <w:szCs w:val="30"/>
        </w:rPr>
        <w:t>产品外观</w:t>
      </w:r>
    </w:p>
    <w:p>
      <w:pPr>
        <w:spacing w:line="360" w:lineRule="auto"/>
        <w:jc w:val="center"/>
      </w:pPr>
      <w:r>
        <w:drawing>
          <wp:inline distT="0" distB="0" distL="0" distR="0">
            <wp:extent cx="2383790" cy="2066925"/>
            <wp:effectExtent l="0" t="0" r="0" b="9525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2383790" cy="20669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>
      <w:pPr>
        <w:pStyle w:val="3"/>
        <w:spacing w:line="360" w:lineRule="auto"/>
        <w:rPr>
          <w:rFonts w:ascii="BMWTypeNext Thin" w:hAnsi="BMWTypeNext Thin" w:eastAsia="宋体" w:cs="宋体"/>
          <w:sz w:val="30"/>
          <w:szCs w:val="30"/>
        </w:rPr>
      </w:pPr>
      <w:r>
        <w:rPr>
          <w:rFonts w:hint="eastAsia" w:ascii="BMWTypeNext Thin" w:hAnsi="BMWTypeNext Thin" w:eastAsia="宋体" w:cs="宋体"/>
          <w:sz w:val="30"/>
          <w:szCs w:val="30"/>
        </w:rPr>
        <w:t>二.</w:t>
      </w:r>
      <w:r>
        <w:rPr>
          <w:rFonts w:ascii="BMWTypeNext Thin" w:hAnsi="BMWTypeNext Thin" w:eastAsia="宋体" w:cs="宋体"/>
          <w:sz w:val="30"/>
          <w:szCs w:val="30"/>
        </w:rPr>
        <w:t xml:space="preserve"> </w:t>
      </w:r>
      <w:r>
        <w:rPr>
          <w:rFonts w:hint="eastAsia" w:ascii="BMWTypeNext Thin" w:hAnsi="BMWTypeNext Thin" w:eastAsia="宋体" w:cs="宋体"/>
          <w:sz w:val="30"/>
          <w:szCs w:val="30"/>
        </w:rPr>
        <w:t>安装步骤</w:t>
      </w:r>
    </w:p>
    <w:p>
      <w:pPr>
        <w:spacing w:line="360" w:lineRule="auto"/>
        <w:ind w:firstLine="420" w:firstLineChars="200"/>
        <w:rPr>
          <w:rFonts w:ascii="宋体" w:hAnsi="宋体" w:eastAsia="宋体" w:cs="宋体"/>
          <w:szCs w:val="21"/>
        </w:rPr>
      </w:pPr>
      <w:r>
        <w:rPr>
          <w:rFonts w:ascii="宋体" w:hAnsi="宋体" w:eastAsia="宋体" w:cs="宋体"/>
          <w:szCs w:val="21"/>
        </w:rPr>
        <w:t>1.</w:t>
      </w:r>
      <w:r>
        <w:rPr>
          <w:rFonts w:hint="eastAsia" w:ascii="宋体" w:hAnsi="宋体" w:eastAsia="宋体" w:cs="宋体"/>
          <w:szCs w:val="21"/>
        </w:rPr>
        <w:t>拆开原车前室内灯，找到原车预留的ETC线束及护套；</w:t>
      </w:r>
    </w:p>
    <w:p>
      <w:pPr>
        <w:spacing w:line="312" w:lineRule="auto"/>
        <w:ind w:firstLine="420" w:firstLineChars="200"/>
        <w:rPr>
          <w:rFonts w:ascii="宋体" w:hAnsi="宋体" w:eastAsia="宋体" w:cs="宋体"/>
          <w:szCs w:val="21"/>
        </w:rPr>
      </w:pPr>
      <w:r>
        <w:rPr>
          <w:rFonts w:ascii="宋体" w:hAnsi="宋体" w:eastAsia="宋体" w:cs="宋体"/>
          <w:szCs w:val="21"/>
        </w:rPr>
        <w:drawing>
          <wp:inline distT="0" distB="0" distL="0" distR="0">
            <wp:extent cx="4974590" cy="4761230"/>
            <wp:effectExtent l="0" t="0" r="0" b="1270"/>
            <wp:docPr id="5" name="图片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5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4974590" cy="476123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>
      <w:r>
        <w:rPr>
          <w:rFonts w:hint="eastAsia" w:ascii="宋体" w:hAnsi="宋体" w:eastAsia="宋体" w:cs="宋体"/>
          <w:szCs w:val="21"/>
        </w:rPr>
        <w:t>2</w:t>
      </w:r>
      <w:r>
        <w:rPr>
          <w:rFonts w:ascii="宋体" w:hAnsi="宋体" w:eastAsia="宋体" w:cs="宋体"/>
          <w:szCs w:val="21"/>
        </w:rPr>
        <w:t>.</w:t>
      </w:r>
      <w:r>
        <w:rPr>
          <w:rFonts w:hint="eastAsia"/>
        </w:rPr>
        <w:t xml:space="preserve"> E</w:t>
      </w:r>
      <w:r>
        <w:t>TC</w:t>
      </w:r>
      <w:r>
        <w:rPr>
          <w:rFonts w:hint="eastAsia"/>
        </w:rPr>
        <w:t>上线束和原车预留线束接插，粘贴E</w:t>
      </w:r>
      <w:r>
        <w:t>TC</w:t>
      </w:r>
      <w:r>
        <w:rPr>
          <w:rFonts w:hint="eastAsia"/>
        </w:rPr>
        <w:t>设备；</w:t>
      </w:r>
    </w:p>
    <w:p/>
    <w:p>
      <w:r>
        <w:drawing>
          <wp:inline distT="0" distB="0" distL="0" distR="0">
            <wp:extent cx="4998085" cy="2114550"/>
            <wp:effectExtent l="0" t="0" r="0" b="0"/>
            <wp:docPr id="6" name="图片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图片 6"/>
                    <pic:cNvPicPr>
                      <a:picLocks noChangeAspect="1"/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007324" cy="211843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/>
    <w:p>
      <w:pPr>
        <w:spacing w:line="360" w:lineRule="auto"/>
        <w:rPr>
          <w:rFonts w:ascii="宋体" w:hAnsi="宋体" w:eastAsia="宋体" w:cs="宋体"/>
          <w:szCs w:val="21"/>
        </w:rPr>
      </w:pPr>
      <w:r>
        <w:rPr>
          <w:rFonts w:hint="eastAsia" w:ascii="宋体" w:hAnsi="宋体" w:eastAsia="宋体" w:cs="宋体"/>
          <w:szCs w:val="21"/>
        </w:rPr>
        <w:t>3、</w:t>
      </w:r>
      <w:r>
        <w:rPr>
          <w:rFonts w:hint="eastAsia" w:ascii="宋体" w:hAnsi="宋体" w:eastAsia="宋体" w:cs="宋体"/>
          <w:szCs w:val="21"/>
        </w:rPr>
        <w:tab/>
      </w:r>
      <w:r>
        <w:rPr>
          <w:rFonts w:hint="eastAsia" w:ascii="宋体" w:hAnsi="宋体" w:eastAsia="宋体" w:cs="宋体"/>
          <w:szCs w:val="21"/>
        </w:rPr>
        <w:t>复原原车前室内灯，安装工作完成。</w:t>
      </w:r>
    </w:p>
    <w:p>
      <w:pPr>
        <w:spacing w:line="360" w:lineRule="auto"/>
        <w:rPr>
          <w:rFonts w:ascii="宋体" w:hAnsi="宋体" w:eastAsia="宋体" w:cs="宋体"/>
          <w:szCs w:val="21"/>
        </w:rPr>
      </w:pPr>
    </w:p>
    <w:p>
      <w:pPr>
        <w:spacing w:line="360" w:lineRule="auto"/>
        <w:rPr>
          <w:rFonts w:ascii="宋体" w:hAnsi="宋体" w:eastAsia="宋体" w:cs="宋体"/>
          <w:szCs w:val="21"/>
        </w:rPr>
      </w:pPr>
      <w:r>
        <w:rPr>
          <w:rFonts w:hint="eastAsia" w:ascii="宋体" w:hAnsi="宋体" w:eastAsia="宋体" w:cs="宋体"/>
          <w:szCs w:val="21"/>
        </w:rPr>
        <w:t>三、注意事项</w:t>
      </w:r>
    </w:p>
    <w:p>
      <w:pPr>
        <w:spacing w:line="360" w:lineRule="auto"/>
        <w:rPr>
          <w:rFonts w:ascii="宋体" w:hAnsi="宋体" w:eastAsia="宋体" w:cs="宋体"/>
          <w:szCs w:val="21"/>
        </w:rPr>
      </w:pPr>
      <w:r>
        <w:rPr>
          <w:rFonts w:hint="eastAsia" w:ascii="宋体" w:hAnsi="宋体" w:eastAsia="宋体" w:cs="宋体"/>
          <w:szCs w:val="21"/>
        </w:rPr>
        <w:t>1、产品粘贴在前挡风玻璃中上部，周边与车顶或其他金属部件距离尽量大于25mm；</w:t>
      </w:r>
    </w:p>
    <w:p>
      <w:pPr>
        <w:spacing w:line="360" w:lineRule="auto"/>
        <w:rPr>
          <w:rFonts w:ascii="宋体" w:hAnsi="宋体" w:eastAsia="宋体" w:cs="宋体"/>
          <w:szCs w:val="21"/>
        </w:rPr>
      </w:pPr>
    </w:p>
    <w:p>
      <w:pPr>
        <w:spacing w:line="360" w:lineRule="auto"/>
        <w:rPr>
          <w:rFonts w:ascii="宋体" w:hAnsi="宋体" w:eastAsia="宋体" w:cs="宋体"/>
          <w:szCs w:val="21"/>
        </w:rPr>
      </w:pPr>
      <w:r>
        <w:rPr>
          <w:rFonts w:hint="eastAsia" w:ascii="宋体" w:hAnsi="宋体" w:eastAsia="宋体" w:cs="宋体"/>
          <w:szCs w:val="21"/>
        </w:rPr>
        <w:t>2、</w:t>
      </w:r>
      <w:r>
        <w:rPr>
          <w:rFonts w:hint="eastAsia" w:ascii="宋体" w:hAnsi="宋体" w:eastAsia="宋体" w:cs="宋体"/>
          <w:szCs w:val="21"/>
        </w:rPr>
        <w:tab/>
      </w:r>
      <w:r>
        <w:rPr>
          <w:rFonts w:hint="eastAsia" w:ascii="宋体" w:hAnsi="宋体" w:eastAsia="宋体" w:cs="宋体"/>
          <w:szCs w:val="21"/>
        </w:rPr>
        <w:t>产品可以粘贴在前挡风玻璃上车道保护盖里面；</w:t>
      </w:r>
    </w:p>
    <w:p>
      <w:pPr>
        <w:spacing w:line="360" w:lineRule="auto"/>
        <w:rPr>
          <w:rFonts w:ascii="宋体" w:hAnsi="宋体" w:eastAsia="宋体" w:cs="宋体"/>
          <w:szCs w:val="21"/>
        </w:rPr>
      </w:pPr>
    </w:p>
    <w:p>
      <w:pPr>
        <w:spacing w:line="360" w:lineRule="auto"/>
        <w:rPr>
          <w:rFonts w:ascii="宋体" w:hAnsi="宋体" w:eastAsia="宋体" w:cs="宋体"/>
          <w:szCs w:val="21"/>
        </w:rPr>
      </w:pPr>
      <w:r>
        <w:rPr>
          <w:rFonts w:hint="eastAsia" w:ascii="宋体" w:hAnsi="宋体" w:eastAsia="宋体" w:cs="宋体"/>
          <w:szCs w:val="21"/>
        </w:rPr>
        <w:t>3、</w:t>
      </w:r>
      <w:r>
        <w:rPr>
          <w:rFonts w:hint="eastAsia" w:ascii="宋体" w:hAnsi="宋体" w:eastAsia="宋体" w:cs="宋体"/>
          <w:szCs w:val="21"/>
        </w:rPr>
        <w:tab/>
      </w:r>
      <w:r>
        <w:rPr>
          <w:rFonts w:hint="eastAsia" w:ascii="宋体" w:hAnsi="宋体" w:eastAsia="宋体" w:cs="宋体"/>
          <w:szCs w:val="21"/>
        </w:rPr>
        <w:t>汉车型前挡为镀膜玻璃，需要安装在玻璃上预留位置或车道保护盖里面；</w:t>
      </w:r>
    </w:p>
    <w:p>
      <w:pPr>
        <w:spacing w:line="360" w:lineRule="auto"/>
        <w:rPr>
          <w:rFonts w:ascii="宋体" w:hAnsi="宋体" w:eastAsia="宋体" w:cs="宋体"/>
          <w:szCs w:val="21"/>
        </w:rPr>
      </w:pPr>
    </w:p>
    <w:p>
      <w:pPr>
        <w:spacing w:line="360" w:lineRule="auto"/>
        <w:rPr>
          <w:rFonts w:ascii="宋体" w:hAnsi="宋体" w:eastAsia="宋体" w:cs="宋体"/>
          <w:szCs w:val="21"/>
        </w:rPr>
      </w:pPr>
      <w:r>
        <w:rPr>
          <w:rFonts w:hint="eastAsia" w:ascii="宋体" w:hAnsi="宋体" w:eastAsia="宋体" w:cs="宋体"/>
          <w:szCs w:val="21"/>
        </w:rPr>
        <w:t>4、拆卸产品会触发防拆开关，会导致功能失效，需要重新标签恢复；</w:t>
      </w:r>
    </w:p>
    <w:p>
      <w:pPr>
        <w:spacing w:line="360" w:lineRule="auto"/>
        <w:rPr>
          <w:rFonts w:ascii="宋体" w:hAnsi="宋体" w:eastAsia="宋体" w:cs="宋体"/>
          <w:szCs w:val="21"/>
        </w:rPr>
      </w:pPr>
    </w:p>
    <w:p>
      <w:pPr>
        <w:spacing w:line="360" w:lineRule="auto"/>
        <w:rPr>
          <w:rFonts w:hint="eastAsia" w:ascii="宋体" w:hAnsi="宋体" w:eastAsia="宋体" w:cs="宋体"/>
          <w:szCs w:val="21"/>
          <w:lang w:val="en-US" w:eastAsia="zh-CN"/>
        </w:rPr>
      </w:pPr>
      <w:r>
        <w:rPr>
          <w:rFonts w:hint="eastAsia" w:ascii="宋体" w:hAnsi="宋体" w:eastAsia="宋体" w:cs="宋体"/>
          <w:szCs w:val="21"/>
        </w:rPr>
        <w:t>5、E</w:t>
      </w:r>
      <w:r>
        <w:rPr>
          <w:rFonts w:ascii="宋体" w:hAnsi="宋体" w:eastAsia="宋体" w:cs="宋体"/>
          <w:szCs w:val="21"/>
        </w:rPr>
        <w:t>TC</w:t>
      </w:r>
      <w:r>
        <w:rPr>
          <w:rFonts w:hint="eastAsia" w:ascii="宋体" w:hAnsi="宋体" w:eastAsia="宋体" w:cs="宋体"/>
          <w:szCs w:val="21"/>
        </w:rPr>
        <w:t>激活请联系4</w:t>
      </w:r>
      <w:r>
        <w:rPr>
          <w:rFonts w:ascii="宋体" w:hAnsi="宋体" w:eastAsia="宋体" w:cs="宋体"/>
          <w:szCs w:val="21"/>
        </w:rPr>
        <w:t>S</w:t>
      </w:r>
      <w:r>
        <w:rPr>
          <w:rFonts w:hint="eastAsia" w:ascii="宋体" w:hAnsi="宋体" w:eastAsia="宋体" w:cs="宋体"/>
          <w:szCs w:val="21"/>
        </w:rPr>
        <w:t>店相关人员提供专用激活二维码</w:t>
      </w:r>
      <w:r>
        <w:rPr>
          <w:rFonts w:hint="eastAsia" w:ascii="宋体" w:hAnsi="宋体" w:eastAsia="宋体" w:cs="宋体"/>
          <w:szCs w:val="21"/>
          <w:lang w:eastAsia="zh-CN"/>
        </w:rPr>
        <w:t>。</w:t>
      </w:r>
      <w:bookmarkStart w:id="14" w:name="_GoBack"/>
      <w:bookmarkEnd w:id="14"/>
    </w:p>
    <w:p>
      <w:pPr>
        <w:spacing w:line="360" w:lineRule="auto"/>
        <w:rPr>
          <w:rFonts w:ascii="宋体" w:hAnsi="宋体" w:eastAsia="宋体" w:cs="宋体"/>
          <w:szCs w:val="21"/>
        </w:rPr>
      </w:pPr>
    </w:p>
    <w:p>
      <w:pPr>
        <w:spacing w:line="312" w:lineRule="auto"/>
        <w:ind w:firstLine="420" w:firstLineChars="200"/>
        <w:rPr>
          <w:rFonts w:ascii="宋体" w:hAnsi="宋体" w:eastAsia="宋体" w:cs="宋体"/>
          <w:szCs w:val="21"/>
        </w:rPr>
      </w:pPr>
    </w:p>
    <w:sectPr>
      <w:footerReference r:id="rId3" w:type="default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Arial">
    <w:panose1 w:val="020B0604020202020204"/>
    <w:charset w:val="00"/>
    <w:family w:val="swiss"/>
    <w:pitch w:val="default"/>
    <w:sig w:usb0="E0002AFF" w:usb1="C0007843" w:usb2="00000009" w:usb3="00000000" w:csb0="400001FF" w:csb1="FFFF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BMWTypeNext Thin">
    <w:altName w:val="Arial"/>
    <w:panose1 w:val="00000000000000000000"/>
    <w:charset w:val="00"/>
    <w:family w:val="modern"/>
    <w:pitch w:val="default"/>
    <w:sig w:usb0="00000000" w:usb1="00000000" w:usb2="00000000" w:usb3="00000000" w:csb0="0000009F" w:csb1="00000000"/>
  </w:font>
  <w:font w:name="简宋">
    <w:altName w:val="宋体"/>
    <w:panose1 w:val="00000000000000000000"/>
    <w:charset w:val="86"/>
    <w:family w:val="roman"/>
    <w:pitch w:val="default"/>
    <w:sig w:usb0="00000000" w:usb1="00000000" w:usb2="00000016" w:usb3="00000000" w:csb0="0004000D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602765714"/>
    </w:sdtPr>
    <w:sdtContent>
      <w:p>
        <w:pPr>
          <w:pStyle w:val="7"/>
          <w:jc w:val="right"/>
        </w:pPr>
        <w:r>
          <w:fldChar w:fldCharType="begin"/>
        </w:r>
        <w:r>
          <w:instrText xml:space="preserve">PAGE   \* MERGEFORMAT</w:instrText>
        </w:r>
        <w:r>
          <w:fldChar w:fldCharType="separate"/>
        </w:r>
        <w:r>
          <w:rPr>
            <w:lang w:val="zh-CN"/>
          </w:rPr>
          <w:t>6</w:t>
        </w:r>
        <w:r>
          <w:fldChar w:fldCharType="end"/>
        </w:r>
      </w:p>
    </w:sdtContent>
  </w:sdt>
  <w:p>
    <w:pPr>
      <w:pStyle w:val="7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D7BDDAB5"/>
    <w:multiLevelType w:val="singleLevel"/>
    <w:tmpl w:val="D7BDDAB5"/>
    <w:lvl w:ilvl="0" w:tentative="0">
      <w:start w:val="1"/>
      <w:numFmt w:val="chineseCounting"/>
      <w:suff w:val="nothing"/>
      <w:lvlText w:val="%1．"/>
      <w:lvlJc w:val="left"/>
      <w:rPr>
        <w:rFonts w:hint="eastAsia"/>
      </w:rPr>
    </w:lvl>
  </w:abstractNum>
  <w:abstractNum w:abstractNumId="1">
    <w:nsid w:val="070F69DF"/>
    <w:multiLevelType w:val="multilevel"/>
    <w:tmpl w:val="070F69DF"/>
    <w:lvl w:ilvl="0" w:tentative="0">
      <w:start w:val="1"/>
      <w:numFmt w:val="bullet"/>
      <w:lvlText w:val=""/>
      <w:lvlJc w:val="left"/>
      <w:pPr>
        <w:ind w:left="420" w:hanging="420"/>
      </w:pPr>
      <w:rPr>
        <w:rFonts w:hint="default" w:ascii="Wingdings" w:hAnsi="Wingdings"/>
      </w:rPr>
    </w:lvl>
    <w:lvl w:ilvl="1" w:tentative="0">
      <w:start w:val="1"/>
      <w:numFmt w:val="bullet"/>
      <w:lvlText w:val=""/>
      <w:lvlJc w:val="left"/>
      <w:pPr>
        <w:ind w:left="840" w:hanging="420"/>
      </w:pPr>
      <w:rPr>
        <w:rFonts w:hint="default" w:ascii="Wingdings" w:hAnsi="Wingdings"/>
      </w:rPr>
    </w:lvl>
    <w:lvl w:ilvl="2" w:tentative="0">
      <w:start w:val="1"/>
      <w:numFmt w:val="bullet"/>
      <w:lvlText w:val=""/>
      <w:lvlJc w:val="left"/>
      <w:pPr>
        <w:ind w:left="1260" w:hanging="420"/>
      </w:pPr>
      <w:rPr>
        <w:rFonts w:hint="default" w:ascii="Wingdings" w:hAnsi="Wingdings"/>
      </w:rPr>
    </w:lvl>
    <w:lvl w:ilvl="3" w:tentative="0">
      <w:start w:val="1"/>
      <w:numFmt w:val="bullet"/>
      <w:lvlText w:val=""/>
      <w:lvlJc w:val="left"/>
      <w:pPr>
        <w:ind w:left="1680" w:hanging="420"/>
      </w:pPr>
      <w:rPr>
        <w:rFonts w:hint="default" w:ascii="Wingdings" w:hAnsi="Wingdings"/>
      </w:rPr>
    </w:lvl>
    <w:lvl w:ilvl="4" w:tentative="0">
      <w:start w:val="1"/>
      <w:numFmt w:val="bullet"/>
      <w:lvlText w:val=""/>
      <w:lvlJc w:val="left"/>
      <w:pPr>
        <w:ind w:left="2100" w:hanging="420"/>
      </w:pPr>
      <w:rPr>
        <w:rFonts w:hint="default" w:ascii="Wingdings" w:hAnsi="Wingdings"/>
      </w:rPr>
    </w:lvl>
    <w:lvl w:ilvl="5" w:tentative="0">
      <w:start w:val="1"/>
      <w:numFmt w:val="bullet"/>
      <w:lvlText w:val=""/>
      <w:lvlJc w:val="left"/>
      <w:pPr>
        <w:ind w:left="2520" w:hanging="420"/>
      </w:pPr>
      <w:rPr>
        <w:rFonts w:hint="default" w:ascii="Wingdings" w:hAnsi="Wingdings"/>
      </w:rPr>
    </w:lvl>
    <w:lvl w:ilvl="6" w:tentative="0">
      <w:start w:val="1"/>
      <w:numFmt w:val="bullet"/>
      <w:lvlText w:val=""/>
      <w:lvlJc w:val="left"/>
      <w:pPr>
        <w:ind w:left="2940" w:hanging="420"/>
      </w:pPr>
      <w:rPr>
        <w:rFonts w:hint="default" w:ascii="Wingdings" w:hAnsi="Wingdings"/>
      </w:rPr>
    </w:lvl>
    <w:lvl w:ilvl="7" w:tentative="0">
      <w:start w:val="1"/>
      <w:numFmt w:val="bullet"/>
      <w:lvlText w:val=""/>
      <w:lvlJc w:val="left"/>
      <w:pPr>
        <w:ind w:left="3360" w:hanging="420"/>
      </w:pPr>
      <w:rPr>
        <w:rFonts w:hint="default" w:ascii="Wingdings" w:hAnsi="Wingdings"/>
      </w:rPr>
    </w:lvl>
    <w:lvl w:ilvl="8" w:tentative="0">
      <w:start w:val="1"/>
      <w:numFmt w:val="bullet"/>
      <w:lvlText w:val=""/>
      <w:lvlJc w:val="left"/>
      <w:pPr>
        <w:ind w:left="3780" w:hanging="420"/>
      </w:pPr>
      <w:rPr>
        <w:rFonts w:hint="default" w:ascii="Wingdings" w:hAnsi="Wingdings"/>
      </w:rPr>
    </w:lvl>
  </w:abstractNum>
  <w:abstractNum w:abstractNumId="2">
    <w:nsid w:val="1631C025"/>
    <w:multiLevelType w:val="singleLevel"/>
    <w:tmpl w:val="1631C025"/>
    <w:lvl w:ilvl="0" w:tentative="0">
      <w:start w:val="1"/>
      <w:numFmt w:val="decimal"/>
      <w:suff w:val="space"/>
      <w:lvlText w:val="%1."/>
      <w:lvlJc w:val="left"/>
    </w:lvl>
  </w:abstractNum>
  <w:abstractNum w:abstractNumId="3">
    <w:nsid w:val="2C847FEE"/>
    <w:multiLevelType w:val="multilevel"/>
    <w:tmpl w:val="2C847FEE"/>
    <w:lvl w:ilvl="0" w:tentative="0">
      <w:start w:val="1"/>
      <w:numFmt w:val="decimal"/>
      <w:lvlText w:val="%1)"/>
      <w:lvlJc w:val="left"/>
      <w:pPr>
        <w:ind w:left="720" w:hanging="360"/>
      </w:p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559C03D7"/>
    <w:multiLevelType w:val="singleLevel"/>
    <w:tmpl w:val="559C03D7"/>
    <w:lvl w:ilvl="0" w:tentative="0">
      <w:start w:val="2"/>
      <w:numFmt w:val="decimal"/>
      <w:lvlText w:val="%1."/>
      <w:lvlJc w:val="left"/>
      <w:pPr>
        <w:tabs>
          <w:tab w:val="left" w:pos="312"/>
        </w:tabs>
      </w:pPr>
    </w:lvl>
  </w:abstractNum>
  <w:abstractNum w:abstractNumId="5">
    <w:nsid w:val="61C50647"/>
    <w:multiLevelType w:val="multilevel"/>
    <w:tmpl w:val="61C50647"/>
    <w:lvl w:ilvl="0" w:tentative="0">
      <w:start w:val="1"/>
      <w:numFmt w:val="decimal"/>
      <w:lvlText w:val="%1)"/>
      <w:lvlJc w:val="left"/>
      <w:pPr>
        <w:ind w:left="1003" w:hanging="360"/>
      </w:pPr>
    </w:lvl>
    <w:lvl w:ilvl="1" w:tentative="0">
      <w:start w:val="4"/>
      <w:numFmt w:val="japaneseCounting"/>
      <w:lvlText w:val="%2．"/>
      <w:lvlJc w:val="left"/>
      <w:pPr>
        <w:ind w:left="2083" w:hanging="720"/>
      </w:pPr>
      <w:rPr>
        <w:rFonts w:hint="default"/>
      </w:rPr>
    </w:lvl>
    <w:lvl w:ilvl="2" w:tentative="0">
      <w:start w:val="1"/>
      <w:numFmt w:val="lowerRoman"/>
      <w:lvlText w:val="%3."/>
      <w:lvlJc w:val="right"/>
      <w:pPr>
        <w:ind w:left="2443" w:hanging="180"/>
      </w:pPr>
    </w:lvl>
    <w:lvl w:ilvl="3" w:tentative="0">
      <w:start w:val="1"/>
      <w:numFmt w:val="decimal"/>
      <w:lvlText w:val="%4."/>
      <w:lvlJc w:val="left"/>
      <w:pPr>
        <w:ind w:left="3163" w:hanging="360"/>
      </w:pPr>
    </w:lvl>
    <w:lvl w:ilvl="4" w:tentative="0">
      <w:start w:val="1"/>
      <w:numFmt w:val="lowerLetter"/>
      <w:lvlText w:val="%5."/>
      <w:lvlJc w:val="left"/>
      <w:pPr>
        <w:ind w:left="3883" w:hanging="360"/>
      </w:pPr>
    </w:lvl>
    <w:lvl w:ilvl="5" w:tentative="0">
      <w:start w:val="1"/>
      <w:numFmt w:val="lowerRoman"/>
      <w:lvlText w:val="%6."/>
      <w:lvlJc w:val="right"/>
      <w:pPr>
        <w:ind w:left="4603" w:hanging="180"/>
      </w:pPr>
    </w:lvl>
    <w:lvl w:ilvl="6" w:tentative="0">
      <w:start w:val="1"/>
      <w:numFmt w:val="decimal"/>
      <w:lvlText w:val="%7."/>
      <w:lvlJc w:val="left"/>
      <w:pPr>
        <w:ind w:left="5323" w:hanging="360"/>
      </w:pPr>
    </w:lvl>
    <w:lvl w:ilvl="7" w:tentative="0">
      <w:start w:val="1"/>
      <w:numFmt w:val="lowerLetter"/>
      <w:lvlText w:val="%8."/>
      <w:lvlJc w:val="left"/>
      <w:pPr>
        <w:ind w:left="6043" w:hanging="360"/>
      </w:pPr>
    </w:lvl>
    <w:lvl w:ilvl="8" w:tentative="0">
      <w:start w:val="1"/>
      <w:numFmt w:val="lowerRoman"/>
      <w:lvlText w:val="%9."/>
      <w:lvlJc w:val="right"/>
      <w:pPr>
        <w:ind w:left="6763" w:hanging="180"/>
      </w:pPr>
    </w:lvl>
  </w:abstractNum>
  <w:abstractNum w:abstractNumId="6">
    <w:nsid w:val="68597D41"/>
    <w:multiLevelType w:val="multilevel"/>
    <w:tmpl w:val="68597D41"/>
    <w:lvl w:ilvl="0" w:tentative="0">
      <w:start w:val="1"/>
      <w:numFmt w:val="decimal"/>
      <w:lvlText w:val="%1."/>
      <w:lvlJc w:val="left"/>
      <w:pPr>
        <w:ind w:left="360" w:hanging="360"/>
      </w:pPr>
    </w:lvl>
    <w:lvl w:ilvl="1" w:tentative="0">
      <w:start w:val="1"/>
      <w:numFmt w:val="lowerLetter"/>
      <w:lvlText w:val="%2."/>
      <w:lvlJc w:val="left"/>
      <w:pPr>
        <w:ind w:left="1080" w:hanging="360"/>
      </w:pPr>
    </w:lvl>
    <w:lvl w:ilvl="2" w:tentative="0">
      <w:start w:val="1"/>
      <w:numFmt w:val="lowerRoman"/>
      <w:lvlText w:val="%3."/>
      <w:lvlJc w:val="right"/>
      <w:pPr>
        <w:ind w:left="1800" w:hanging="180"/>
      </w:pPr>
    </w:lvl>
    <w:lvl w:ilvl="3" w:tentative="0">
      <w:start w:val="1"/>
      <w:numFmt w:val="decimal"/>
      <w:lvlText w:val="%4."/>
      <w:lvlJc w:val="left"/>
      <w:pPr>
        <w:ind w:left="2520" w:hanging="360"/>
      </w:pPr>
    </w:lvl>
    <w:lvl w:ilvl="4" w:tentative="0">
      <w:start w:val="1"/>
      <w:numFmt w:val="lowerLetter"/>
      <w:lvlText w:val="%5."/>
      <w:lvlJc w:val="left"/>
      <w:pPr>
        <w:ind w:left="3240" w:hanging="360"/>
      </w:pPr>
    </w:lvl>
    <w:lvl w:ilvl="5" w:tentative="0">
      <w:start w:val="1"/>
      <w:numFmt w:val="lowerRoman"/>
      <w:lvlText w:val="%6."/>
      <w:lvlJc w:val="right"/>
      <w:pPr>
        <w:ind w:left="3960" w:hanging="180"/>
      </w:pPr>
    </w:lvl>
    <w:lvl w:ilvl="6" w:tentative="0">
      <w:start w:val="1"/>
      <w:numFmt w:val="decimal"/>
      <w:lvlText w:val="%7."/>
      <w:lvlJc w:val="left"/>
      <w:pPr>
        <w:ind w:left="4680" w:hanging="360"/>
      </w:pPr>
    </w:lvl>
    <w:lvl w:ilvl="7" w:tentative="0">
      <w:start w:val="1"/>
      <w:numFmt w:val="lowerLetter"/>
      <w:lvlText w:val="%8."/>
      <w:lvlJc w:val="left"/>
      <w:pPr>
        <w:ind w:left="5400" w:hanging="360"/>
      </w:pPr>
    </w:lvl>
    <w:lvl w:ilvl="8" w:tentative="0">
      <w:start w:val="1"/>
      <w:numFmt w:val="lowerRoman"/>
      <w:lvlText w:val="%9."/>
      <w:lvlJc w:val="right"/>
      <w:pPr>
        <w:ind w:left="6120" w:hanging="180"/>
      </w:pPr>
    </w:lvl>
  </w:abstractNum>
  <w:abstractNum w:abstractNumId="7">
    <w:nsid w:val="76ED2551"/>
    <w:multiLevelType w:val="singleLevel"/>
    <w:tmpl w:val="76ED2551"/>
    <w:lvl w:ilvl="0" w:tentative="0">
      <w:start w:val="5"/>
      <w:numFmt w:val="chineseCounting"/>
      <w:suff w:val="nothing"/>
      <w:lvlText w:val="%1．"/>
      <w:lvlJc w:val="left"/>
      <w:rPr>
        <w:rFonts w:hint="eastAsia"/>
      </w:rPr>
    </w:lvl>
  </w:abstractNum>
  <w:num w:numId="1">
    <w:abstractNumId w:val="0"/>
  </w:num>
  <w:num w:numId="2">
    <w:abstractNumId w:val="5"/>
  </w:num>
  <w:num w:numId="3">
    <w:abstractNumId w:val="4"/>
  </w:num>
  <w:num w:numId="4">
    <w:abstractNumId w:val="3"/>
  </w:num>
  <w:num w:numId="5">
    <w:abstractNumId w:val="2"/>
  </w:num>
  <w:num w:numId="6">
    <w:abstractNumId w:val="1"/>
  </w:num>
  <w:num w:numId="7">
    <w:abstractNumId w:val="7"/>
  </w:num>
  <w:num w:numId="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3"/>
  <w:bordersDoNotSurroundHeader w:val="1"/>
  <w:bordersDoNotSurroundFooter w:val="1"/>
  <w:documentProtection w:enforcement="0"/>
  <w:defaultTabStop w:val="420"/>
  <w:drawingGridVerticalSpacing w:val="156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477E1"/>
    <w:rsid w:val="0000283A"/>
    <w:rsid w:val="00012BC6"/>
    <w:rsid w:val="000618B1"/>
    <w:rsid w:val="00063409"/>
    <w:rsid w:val="000906F1"/>
    <w:rsid w:val="000E40C0"/>
    <w:rsid w:val="00141DBA"/>
    <w:rsid w:val="00142619"/>
    <w:rsid w:val="00162802"/>
    <w:rsid w:val="00170D8E"/>
    <w:rsid w:val="00180816"/>
    <w:rsid w:val="00181E0C"/>
    <w:rsid w:val="001933D7"/>
    <w:rsid w:val="001B53B7"/>
    <w:rsid w:val="001D5A31"/>
    <w:rsid w:val="001E5607"/>
    <w:rsid w:val="00207373"/>
    <w:rsid w:val="00256DB8"/>
    <w:rsid w:val="002772A3"/>
    <w:rsid w:val="00295FB3"/>
    <w:rsid w:val="002C1932"/>
    <w:rsid w:val="00321033"/>
    <w:rsid w:val="00330B29"/>
    <w:rsid w:val="0033543A"/>
    <w:rsid w:val="00344354"/>
    <w:rsid w:val="003477E1"/>
    <w:rsid w:val="00360906"/>
    <w:rsid w:val="0039073B"/>
    <w:rsid w:val="003946DF"/>
    <w:rsid w:val="003D59A6"/>
    <w:rsid w:val="003F6517"/>
    <w:rsid w:val="00412BDD"/>
    <w:rsid w:val="004139A1"/>
    <w:rsid w:val="004D2A8F"/>
    <w:rsid w:val="004F0888"/>
    <w:rsid w:val="00541A00"/>
    <w:rsid w:val="00547B10"/>
    <w:rsid w:val="00551699"/>
    <w:rsid w:val="00615FF5"/>
    <w:rsid w:val="0064325C"/>
    <w:rsid w:val="006E55DE"/>
    <w:rsid w:val="00715B9F"/>
    <w:rsid w:val="00723CDF"/>
    <w:rsid w:val="00735C15"/>
    <w:rsid w:val="00760D54"/>
    <w:rsid w:val="00776602"/>
    <w:rsid w:val="007B0097"/>
    <w:rsid w:val="007C211C"/>
    <w:rsid w:val="00835018"/>
    <w:rsid w:val="008628A0"/>
    <w:rsid w:val="008A4098"/>
    <w:rsid w:val="008A7ACF"/>
    <w:rsid w:val="008C3AB5"/>
    <w:rsid w:val="008E1B08"/>
    <w:rsid w:val="008F04FA"/>
    <w:rsid w:val="00900A4C"/>
    <w:rsid w:val="0090349D"/>
    <w:rsid w:val="00943D61"/>
    <w:rsid w:val="0098059D"/>
    <w:rsid w:val="00982CDB"/>
    <w:rsid w:val="009A3D3E"/>
    <w:rsid w:val="009F239D"/>
    <w:rsid w:val="00A2376B"/>
    <w:rsid w:val="00A25353"/>
    <w:rsid w:val="00A345F7"/>
    <w:rsid w:val="00A56181"/>
    <w:rsid w:val="00A80970"/>
    <w:rsid w:val="00AA5CE3"/>
    <w:rsid w:val="00AB6046"/>
    <w:rsid w:val="00AD5D61"/>
    <w:rsid w:val="00B37EF9"/>
    <w:rsid w:val="00B62EF2"/>
    <w:rsid w:val="00B84924"/>
    <w:rsid w:val="00BB20E7"/>
    <w:rsid w:val="00BB6D24"/>
    <w:rsid w:val="00C14441"/>
    <w:rsid w:val="00C20205"/>
    <w:rsid w:val="00C53A20"/>
    <w:rsid w:val="00CA7186"/>
    <w:rsid w:val="00CB050B"/>
    <w:rsid w:val="00CF3FE6"/>
    <w:rsid w:val="00D23C82"/>
    <w:rsid w:val="00D446DC"/>
    <w:rsid w:val="00DC186B"/>
    <w:rsid w:val="00DC3A25"/>
    <w:rsid w:val="00DF35CE"/>
    <w:rsid w:val="00DF570F"/>
    <w:rsid w:val="00E0344B"/>
    <w:rsid w:val="00E13FD4"/>
    <w:rsid w:val="00E24C7B"/>
    <w:rsid w:val="00EA53C6"/>
    <w:rsid w:val="00EC6CA9"/>
    <w:rsid w:val="00F0298B"/>
    <w:rsid w:val="00F523F7"/>
    <w:rsid w:val="00F93A7E"/>
    <w:rsid w:val="00F97E3F"/>
    <w:rsid w:val="00FA08D9"/>
    <w:rsid w:val="00FA26AA"/>
    <w:rsid w:val="00FD1505"/>
    <w:rsid w:val="00FD6980"/>
    <w:rsid w:val="068B0800"/>
    <w:rsid w:val="08A61993"/>
    <w:rsid w:val="090E0849"/>
    <w:rsid w:val="0D480AC3"/>
    <w:rsid w:val="0DEA5257"/>
    <w:rsid w:val="0E874BA4"/>
    <w:rsid w:val="0F733A31"/>
    <w:rsid w:val="12567EA1"/>
    <w:rsid w:val="143A3EEA"/>
    <w:rsid w:val="169B6819"/>
    <w:rsid w:val="16B34C6B"/>
    <w:rsid w:val="16FD1DD1"/>
    <w:rsid w:val="19BE45BE"/>
    <w:rsid w:val="1BEF3BCA"/>
    <w:rsid w:val="1C96155A"/>
    <w:rsid w:val="1EF92040"/>
    <w:rsid w:val="222B23DB"/>
    <w:rsid w:val="23EB59D8"/>
    <w:rsid w:val="24512D01"/>
    <w:rsid w:val="24962198"/>
    <w:rsid w:val="24C05C94"/>
    <w:rsid w:val="26A20923"/>
    <w:rsid w:val="272E2BDE"/>
    <w:rsid w:val="2756235F"/>
    <w:rsid w:val="29585B51"/>
    <w:rsid w:val="2959344D"/>
    <w:rsid w:val="2C6D1345"/>
    <w:rsid w:val="2D1B6465"/>
    <w:rsid w:val="2E563340"/>
    <w:rsid w:val="2F3C2F6D"/>
    <w:rsid w:val="31092B54"/>
    <w:rsid w:val="35C170AB"/>
    <w:rsid w:val="3796534D"/>
    <w:rsid w:val="382657F9"/>
    <w:rsid w:val="38F96B21"/>
    <w:rsid w:val="397A595B"/>
    <w:rsid w:val="3AED3684"/>
    <w:rsid w:val="3CE5695F"/>
    <w:rsid w:val="40A62057"/>
    <w:rsid w:val="437A36B6"/>
    <w:rsid w:val="443C5F64"/>
    <w:rsid w:val="448D2CEF"/>
    <w:rsid w:val="470F0ED6"/>
    <w:rsid w:val="4A0359B6"/>
    <w:rsid w:val="4BB701EA"/>
    <w:rsid w:val="4BF10BE5"/>
    <w:rsid w:val="4DD1420C"/>
    <w:rsid w:val="508F2CF7"/>
    <w:rsid w:val="57FB298E"/>
    <w:rsid w:val="594327F7"/>
    <w:rsid w:val="5C410A96"/>
    <w:rsid w:val="5C927BCE"/>
    <w:rsid w:val="60E055C4"/>
    <w:rsid w:val="67E61FC3"/>
    <w:rsid w:val="6BEC69F9"/>
    <w:rsid w:val="6CAA66DD"/>
    <w:rsid w:val="6D1F39B1"/>
    <w:rsid w:val="6F7458DC"/>
    <w:rsid w:val="77630001"/>
    <w:rsid w:val="78D24E0A"/>
    <w:rsid w:val="79EE1D74"/>
    <w:rsid w:val="7AEE777F"/>
    <w:rsid w:val="7CDF3AA8"/>
    <w:rsid w:val="7ED326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semiHidden="0" w:name="heading 2"/>
    <w:lsdException w:qFormat="1" w:uiPriority="9" w:semiHidden="0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qFormat="1" w:uiPriority="39" w:semiHidden="0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qFormat="1"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qFormat="1"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qFormat="1" w:unhideWhenUsed="0" w:uiPriority="1" w:semiHidden="0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qFormat="1"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qFormat="1"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styleId="2">
    <w:name w:val="heading 1"/>
    <w:basedOn w:val="1"/>
    <w:next w:val="1"/>
    <w:qFormat/>
    <w:uiPriority w:val="9"/>
    <w:pPr>
      <w:keepNext/>
      <w:keepLines/>
      <w:spacing w:before="340" w:after="330" w:line="576" w:lineRule="auto"/>
      <w:outlineLvl w:val="0"/>
    </w:pPr>
    <w:rPr>
      <w:b/>
      <w:kern w:val="44"/>
      <w:sz w:val="44"/>
    </w:rPr>
  </w:style>
  <w:style w:type="paragraph" w:styleId="3">
    <w:name w:val="heading 2"/>
    <w:basedOn w:val="1"/>
    <w:next w:val="1"/>
    <w:unhideWhenUsed/>
    <w:qFormat/>
    <w:uiPriority w:val="9"/>
    <w:pPr>
      <w:keepNext/>
      <w:keepLines/>
      <w:spacing w:before="260" w:after="260" w:line="413" w:lineRule="auto"/>
      <w:outlineLvl w:val="1"/>
    </w:pPr>
    <w:rPr>
      <w:rFonts w:ascii="Arial" w:hAnsi="Arial" w:eastAsia="黑体"/>
      <w:b/>
      <w:sz w:val="32"/>
    </w:rPr>
  </w:style>
  <w:style w:type="paragraph" w:styleId="4">
    <w:name w:val="heading 3"/>
    <w:basedOn w:val="1"/>
    <w:next w:val="1"/>
    <w:unhideWhenUsed/>
    <w:qFormat/>
    <w:uiPriority w:val="9"/>
    <w:pPr>
      <w:keepNext/>
      <w:keepLines/>
      <w:spacing w:before="260" w:after="260" w:line="413" w:lineRule="auto"/>
      <w:outlineLvl w:val="2"/>
    </w:pPr>
    <w:rPr>
      <w:b/>
      <w:sz w:val="32"/>
    </w:rPr>
  </w:style>
  <w:style w:type="character" w:default="1" w:styleId="14">
    <w:name w:val="Default Paragraph Font"/>
    <w:semiHidden/>
    <w:unhideWhenUsed/>
    <w:uiPriority w:val="1"/>
  </w:style>
  <w:style w:type="table" w:default="1" w:styleId="12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5">
    <w:name w:val="annotation text"/>
    <w:basedOn w:val="1"/>
    <w:link w:val="24"/>
    <w:semiHidden/>
    <w:unhideWhenUsed/>
    <w:qFormat/>
    <w:uiPriority w:val="99"/>
    <w:pPr>
      <w:jc w:val="left"/>
    </w:pPr>
  </w:style>
  <w:style w:type="paragraph" w:styleId="6">
    <w:name w:val="Balloon Text"/>
    <w:basedOn w:val="1"/>
    <w:link w:val="19"/>
    <w:semiHidden/>
    <w:unhideWhenUsed/>
    <w:qFormat/>
    <w:uiPriority w:val="99"/>
    <w:rPr>
      <w:sz w:val="18"/>
      <w:szCs w:val="18"/>
    </w:rPr>
  </w:style>
  <w:style w:type="paragraph" w:styleId="7">
    <w:name w:val="footer"/>
    <w:basedOn w:val="1"/>
    <w:link w:val="23"/>
    <w:unhideWhenUsed/>
    <w:qFormat/>
    <w:uiPriority w:val="99"/>
    <w:pPr>
      <w:tabs>
        <w:tab w:val="center" w:pos="4320"/>
        <w:tab w:val="right" w:pos="8640"/>
      </w:tabs>
      <w:snapToGrid w:val="0"/>
      <w:jc w:val="left"/>
    </w:pPr>
    <w:rPr>
      <w:sz w:val="18"/>
      <w:szCs w:val="18"/>
    </w:rPr>
  </w:style>
  <w:style w:type="paragraph" w:styleId="8">
    <w:name w:val="header"/>
    <w:basedOn w:val="1"/>
    <w:link w:val="22"/>
    <w:unhideWhenUsed/>
    <w:qFormat/>
    <w:uiPriority w:val="99"/>
    <w:pPr>
      <w:pBdr>
        <w:bottom w:val="single" w:color="auto" w:sz="6" w:space="1"/>
      </w:pBdr>
      <w:tabs>
        <w:tab w:val="center" w:pos="4320"/>
        <w:tab w:val="right" w:pos="8640"/>
      </w:tabs>
      <w:snapToGrid w:val="0"/>
      <w:jc w:val="center"/>
    </w:pPr>
    <w:rPr>
      <w:sz w:val="18"/>
      <w:szCs w:val="18"/>
    </w:rPr>
  </w:style>
  <w:style w:type="paragraph" w:styleId="9">
    <w:name w:val="toc 2"/>
    <w:basedOn w:val="1"/>
    <w:next w:val="1"/>
    <w:unhideWhenUsed/>
    <w:qFormat/>
    <w:uiPriority w:val="39"/>
    <w:pPr>
      <w:ind w:left="420" w:leftChars="200"/>
    </w:pPr>
  </w:style>
  <w:style w:type="paragraph" w:styleId="10">
    <w:name w:val="Normal (Web)"/>
    <w:basedOn w:val="1"/>
    <w:semiHidden/>
    <w:unhideWhenUsed/>
    <w:qFormat/>
    <w:uiPriority w:val="99"/>
    <w:rPr>
      <w:sz w:val="24"/>
    </w:rPr>
  </w:style>
  <w:style w:type="paragraph" w:styleId="11">
    <w:name w:val="annotation subject"/>
    <w:basedOn w:val="5"/>
    <w:next w:val="5"/>
    <w:link w:val="25"/>
    <w:semiHidden/>
    <w:unhideWhenUsed/>
    <w:qFormat/>
    <w:uiPriority w:val="99"/>
    <w:rPr>
      <w:b/>
      <w:bCs/>
    </w:rPr>
  </w:style>
  <w:style w:type="table" w:styleId="13">
    <w:name w:val="Table Grid"/>
    <w:basedOn w:val="12"/>
    <w:qFormat/>
    <w:uiPriority w:val="3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15">
    <w:name w:val="Hyperlink"/>
    <w:basedOn w:val="14"/>
    <w:unhideWhenUsed/>
    <w:qFormat/>
    <w:uiPriority w:val="99"/>
    <w:rPr>
      <w:color w:val="0000FF" w:themeColor="hyperlink"/>
      <w:u w:val="single"/>
      <w14:textFill>
        <w14:solidFill>
          <w14:schemeClr w14:val="hlink"/>
        </w14:solidFill>
      </w14:textFill>
    </w:rPr>
  </w:style>
  <w:style w:type="character" w:styleId="16">
    <w:name w:val="annotation reference"/>
    <w:basedOn w:val="14"/>
    <w:semiHidden/>
    <w:unhideWhenUsed/>
    <w:qFormat/>
    <w:uiPriority w:val="99"/>
    <w:rPr>
      <w:sz w:val="21"/>
      <w:szCs w:val="21"/>
    </w:rPr>
  </w:style>
  <w:style w:type="paragraph" w:customStyle="1" w:styleId="17">
    <w:name w:val="WPSOffice手动目录 1"/>
    <w:qFormat/>
    <w:uiPriority w:val="0"/>
    <w:rPr>
      <w:rFonts w:ascii="Times New Roman" w:hAnsi="Times New Roman" w:eastAsia="宋体" w:cs="Times New Roman"/>
      <w:lang w:val="en-US" w:eastAsia="zh-CN" w:bidi="ar-SA"/>
    </w:rPr>
  </w:style>
  <w:style w:type="paragraph" w:customStyle="1" w:styleId="18">
    <w:name w:val="WPSOffice手动目录 2"/>
    <w:qFormat/>
    <w:uiPriority w:val="0"/>
    <w:pPr>
      <w:ind w:left="200" w:leftChars="200"/>
    </w:pPr>
    <w:rPr>
      <w:rFonts w:ascii="Times New Roman" w:hAnsi="Times New Roman" w:eastAsia="宋体" w:cs="Times New Roman"/>
      <w:lang w:val="en-US" w:eastAsia="zh-CN" w:bidi="ar-SA"/>
    </w:rPr>
  </w:style>
  <w:style w:type="character" w:customStyle="1" w:styleId="19">
    <w:name w:val="批注框文本 字符"/>
    <w:basedOn w:val="14"/>
    <w:link w:val="6"/>
    <w:semiHidden/>
    <w:qFormat/>
    <w:uiPriority w:val="99"/>
    <w:rPr>
      <w:rFonts w:asciiTheme="minorHAnsi" w:hAnsiTheme="minorHAnsi" w:eastAsiaTheme="minorEastAsia" w:cstheme="minorBidi"/>
      <w:kern w:val="2"/>
      <w:sz w:val="18"/>
      <w:szCs w:val="18"/>
    </w:rPr>
  </w:style>
  <w:style w:type="paragraph" w:styleId="20">
    <w:name w:val="List Paragraph"/>
    <w:basedOn w:val="1"/>
    <w:qFormat/>
    <w:uiPriority w:val="34"/>
    <w:pPr>
      <w:ind w:firstLine="420" w:firstLineChars="200"/>
    </w:pPr>
  </w:style>
  <w:style w:type="table" w:customStyle="1" w:styleId="21">
    <w:name w:val="网格表 31"/>
    <w:basedOn w:val="12"/>
    <w:qFormat/>
    <w:uiPriority w:val="48"/>
    <w:tblPr>
      <w:tblBorders>
        <w:top w:val="single" w:color="666666" w:themeColor="text1" w:themeTint="99" w:sz="4" w:space="0"/>
        <w:left w:val="single" w:color="666666" w:themeColor="text1" w:themeTint="99" w:sz="4" w:space="0"/>
        <w:bottom w:val="single" w:color="666666" w:themeColor="text1" w:themeTint="99" w:sz="4" w:space="0"/>
        <w:right w:val="single" w:color="666666" w:themeColor="text1" w:themeTint="99" w:sz="4" w:space="0"/>
        <w:insideH w:val="single" w:color="666666" w:themeColor="text1" w:themeTint="99" w:sz="4" w:space="0"/>
        <w:insideV w:val="single" w:color="666666" w:themeColor="text1" w:themeTint="99" w:sz="4" w:space="0"/>
      </w:tblBorders>
    </w:tblPr>
    <w:tblStylePr w:type="firstRow">
      <w:rPr>
        <w:b/>
        <w:bCs/>
      </w:rPr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cPr>
        <w:shd w:val="clear" w:color="auto" w:fill="CCCCCC" w:themeFill="text1" w:themeFillTint="33"/>
      </w:tcPr>
    </w:tblStylePr>
    <w:tblStylePr w:type="band1Horz">
      <w:tcPr>
        <w:shd w:val="clear" w:color="auto" w:fill="CCCCCC" w:themeFill="text1" w:themeFillTint="33"/>
      </w:tcPr>
    </w:tblStylePr>
    <w:tblStylePr w:type="neCell">
      <w:tcPr>
        <w:tcBorders>
          <w:bottom w:val="single" w:color="666666" w:themeColor="text1" w:themeTint="99" w:sz="4" w:space="0"/>
        </w:tcBorders>
      </w:tcPr>
    </w:tblStylePr>
    <w:tblStylePr w:type="nwCell">
      <w:tcPr>
        <w:tcBorders>
          <w:bottom w:val="single" w:color="666666" w:themeColor="text1" w:themeTint="99" w:sz="4" w:space="0"/>
        </w:tcBorders>
      </w:tcPr>
    </w:tblStylePr>
    <w:tblStylePr w:type="seCell">
      <w:tcPr>
        <w:tcBorders>
          <w:top w:val="single" w:color="666666" w:themeColor="text1" w:themeTint="99" w:sz="4" w:space="0"/>
        </w:tcBorders>
      </w:tcPr>
    </w:tblStylePr>
    <w:tblStylePr w:type="swCell">
      <w:tcPr>
        <w:tcBorders>
          <w:top w:val="single" w:color="666666" w:themeColor="text1" w:themeTint="99" w:sz="4" w:space="0"/>
        </w:tcBorders>
      </w:tcPr>
    </w:tblStylePr>
  </w:style>
  <w:style w:type="character" w:customStyle="1" w:styleId="22">
    <w:name w:val="页眉 字符"/>
    <w:basedOn w:val="14"/>
    <w:link w:val="8"/>
    <w:qFormat/>
    <w:uiPriority w:val="99"/>
    <w:rPr>
      <w:rFonts w:eastAsiaTheme="minorEastAsia"/>
      <w:kern w:val="2"/>
      <w:sz w:val="18"/>
      <w:szCs w:val="18"/>
    </w:rPr>
  </w:style>
  <w:style w:type="character" w:customStyle="1" w:styleId="23">
    <w:name w:val="页脚 字符"/>
    <w:basedOn w:val="14"/>
    <w:link w:val="7"/>
    <w:qFormat/>
    <w:uiPriority w:val="99"/>
    <w:rPr>
      <w:rFonts w:eastAsiaTheme="minorEastAsia"/>
      <w:kern w:val="2"/>
      <w:sz w:val="18"/>
      <w:szCs w:val="18"/>
    </w:rPr>
  </w:style>
  <w:style w:type="character" w:customStyle="1" w:styleId="24">
    <w:name w:val="批注文字 字符"/>
    <w:basedOn w:val="14"/>
    <w:link w:val="5"/>
    <w:semiHidden/>
    <w:qFormat/>
    <w:uiPriority w:val="99"/>
    <w:rPr>
      <w:rFonts w:eastAsiaTheme="minorEastAsia"/>
      <w:kern w:val="2"/>
      <w:sz w:val="21"/>
      <w:szCs w:val="22"/>
    </w:rPr>
  </w:style>
  <w:style w:type="character" w:customStyle="1" w:styleId="25">
    <w:name w:val="批注主题 字符"/>
    <w:basedOn w:val="24"/>
    <w:link w:val="11"/>
    <w:semiHidden/>
    <w:qFormat/>
    <w:uiPriority w:val="99"/>
    <w:rPr>
      <w:rFonts w:eastAsiaTheme="minorEastAsia"/>
      <w:b/>
      <w:bCs/>
      <w:kern w:val="2"/>
      <w:sz w:val="21"/>
      <w:szCs w:val="22"/>
    </w:rPr>
  </w:style>
  <w:style w:type="paragraph" w:customStyle="1" w:styleId="26">
    <w:name w:val="表格"/>
    <w:qFormat/>
    <w:uiPriority w:val="0"/>
    <w:pPr>
      <w:spacing w:before="60" w:after="60"/>
      <w:jc w:val="center"/>
    </w:pPr>
    <w:rPr>
      <w:rFonts w:ascii="Times New Roman" w:hAnsi="Times New Roman" w:eastAsia="黑体" w:cstheme="minorBidi"/>
      <w:kern w:val="2"/>
      <w:sz w:val="21"/>
      <w:szCs w:val="22"/>
      <w:lang w:val="en-US" w:eastAsia="zh-CN" w:bidi="ar-SA"/>
    </w:rPr>
  </w:style>
  <w:style w:type="paragraph" w:customStyle="1" w:styleId="27">
    <w:name w:val="表格内容"/>
    <w:qFormat/>
    <w:uiPriority w:val="0"/>
    <w:rPr>
      <w:rFonts w:ascii="Times New Roman" w:hAnsi="Times New Roman" w:eastAsia="宋体" w:cs="宋体"/>
      <w:bCs/>
      <w:sz w:val="21"/>
      <w:szCs w:val="22"/>
      <w:lang w:val="en-US" w:eastAsia="zh-CN" w:bidi="ar-SA"/>
    </w:rPr>
  </w:style>
  <w:style w:type="character" w:customStyle="1" w:styleId="28">
    <w:name w:val="tgt"/>
    <w:basedOn w:val="14"/>
    <w:qFormat/>
    <w:uiPriority w:val="0"/>
  </w:style>
  <w:style w:type="paragraph" w:customStyle="1" w:styleId="29">
    <w:name w:val="TOC 标题1"/>
    <w:basedOn w:val="2"/>
    <w:next w:val="1"/>
    <w:unhideWhenUsed/>
    <w:qFormat/>
    <w:uiPriority w:val="39"/>
    <w:pPr>
      <w:widowControl/>
      <w:spacing w:before="240" w:after="0" w:line="259" w:lineRule="auto"/>
      <w:jc w:val="left"/>
      <w:outlineLvl w:val="9"/>
    </w:pPr>
    <w:rPr>
      <w:rFonts w:asciiTheme="majorHAnsi" w:hAnsiTheme="majorHAnsi" w:eastAsiaTheme="majorEastAsia" w:cstheme="majorBidi"/>
      <w:b w:val="0"/>
      <w:color w:val="376092" w:themeColor="accent1" w:themeShade="BF"/>
      <w:kern w:val="0"/>
      <w:sz w:val="32"/>
      <w:szCs w:val="32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5.png"/><Relationship Id="rId8" Type="http://schemas.openxmlformats.org/officeDocument/2006/relationships/image" Target="media/image4.png"/><Relationship Id="rId7" Type="http://schemas.openxmlformats.org/officeDocument/2006/relationships/image" Target="media/image3.png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4" Type="http://schemas.openxmlformats.org/officeDocument/2006/relationships/fontTable" Target="fontTable.xml"/><Relationship Id="rId13" Type="http://schemas.openxmlformats.org/officeDocument/2006/relationships/customXml" Target="../customXml/item2.xml"/><Relationship Id="rId12" Type="http://schemas.openxmlformats.org/officeDocument/2006/relationships/numbering" Target="numbering.xml"/><Relationship Id="rId11" Type="http://schemas.openxmlformats.org/officeDocument/2006/relationships/customXml" Target="../customXml/item1.xml"/><Relationship Id="rId10" Type="http://schemas.openxmlformats.org/officeDocument/2006/relationships/image" Target="media/image6.pn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8E452F2E-DAB7-440A-86F3-40300F10604A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8</Pages>
  <Words>331</Words>
  <Characters>1893</Characters>
  <Lines>15</Lines>
  <Paragraphs>4</Paragraphs>
  <TotalTime>44</TotalTime>
  <ScaleCrop>false</ScaleCrop>
  <LinksUpToDate>false</LinksUpToDate>
  <CharactersWithSpaces>2220</CharactersWithSpaces>
  <Application>WPS Office_11.8.2.10321_F1E327BC-269C-435d-A152-05C5408002CA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2020-11-17T05:38:00Z</dcterms:created>
  <dc:creator>万集科技04</dc:creator>
  <cp:lastModifiedBy>zhu.renlan</cp:lastModifiedBy>
  <dcterms:modified xsi:type="dcterms:W3CDTF">2021-05-21T09:35:37Z</dcterms:modified>
  <cp:revision>21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2052-11.8.2.10321</vt:lpwstr>
  </property>
</Properties>
</file>